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3C" w:rsidRPr="00FE50D2" w:rsidRDefault="00772D3C" w:rsidP="00772D3C">
      <w:pPr>
        <w:pStyle w:val="CRCoverPage"/>
        <w:rPr>
          <w:rFonts w:cs="Arial"/>
          <w:b/>
          <w:noProof/>
          <w:sz w:val="24"/>
        </w:rPr>
      </w:pPr>
      <w:r w:rsidRPr="00FE50D2">
        <w:rPr>
          <w:rFonts w:cs="Arial"/>
          <w:b/>
          <w:noProof/>
          <w:sz w:val="24"/>
        </w:rPr>
        <w:t>3GPP TSG-RAN WG3 #</w:t>
      </w:r>
      <w:r w:rsidR="00721A0F" w:rsidRPr="00FE50D2">
        <w:rPr>
          <w:rFonts w:cs="Arial"/>
          <w:b/>
          <w:noProof/>
          <w:sz w:val="24"/>
          <w:lang w:eastAsia="zh-CN"/>
        </w:rPr>
        <w:t>90</w:t>
      </w:r>
      <w:r w:rsidRPr="00FE50D2">
        <w:rPr>
          <w:rFonts w:cs="Arial"/>
          <w:b/>
          <w:noProof/>
          <w:sz w:val="24"/>
        </w:rPr>
        <w:tab/>
      </w:r>
      <w:r w:rsidRPr="00FE50D2">
        <w:rPr>
          <w:rFonts w:cs="Arial"/>
          <w:b/>
          <w:noProof/>
          <w:sz w:val="24"/>
          <w:lang w:eastAsia="zh-CN"/>
        </w:rPr>
        <w:t xml:space="preserve">                             </w:t>
      </w:r>
      <w:r w:rsidR="008114A1" w:rsidRPr="00FE50D2">
        <w:rPr>
          <w:rFonts w:cs="Arial"/>
          <w:b/>
          <w:noProof/>
          <w:sz w:val="24"/>
          <w:lang w:eastAsia="zh-CN"/>
        </w:rPr>
        <w:t xml:space="preserve">            </w:t>
      </w:r>
      <w:r w:rsidR="00FE50D2">
        <w:rPr>
          <w:rFonts w:cs="Arial" w:hint="eastAsia"/>
          <w:b/>
          <w:noProof/>
          <w:sz w:val="24"/>
          <w:lang w:eastAsia="zh-CN"/>
        </w:rPr>
        <w:t xml:space="preserve">    </w:t>
      </w:r>
      <w:r w:rsidR="00373A75" w:rsidRPr="00FE50D2">
        <w:rPr>
          <w:rFonts w:cs="Arial"/>
          <w:b/>
          <w:noProof/>
          <w:sz w:val="24"/>
          <w:lang w:eastAsia="zh-CN"/>
        </w:rPr>
        <w:t>R3-</w:t>
      </w:r>
      <w:r w:rsidR="00657276" w:rsidRPr="00FE50D2">
        <w:rPr>
          <w:rFonts w:cs="Arial"/>
          <w:b/>
          <w:noProof/>
          <w:sz w:val="24"/>
          <w:lang w:eastAsia="zh-CN"/>
        </w:rPr>
        <w:t>15</w:t>
      </w:r>
      <w:r w:rsidR="00E86BD9">
        <w:rPr>
          <w:rFonts w:cs="Arial" w:hint="eastAsia"/>
          <w:b/>
          <w:noProof/>
          <w:sz w:val="24"/>
          <w:lang w:eastAsia="zh-CN"/>
        </w:rPr>
        <w:t>28</w:t>
      </w:r>
      <w:r w:rsidR="00FC58FA">
        <w:rPr>
          <w:rFonts w:cs="Arial" w:hint="eastAsia"/>
          <w:b/>
          <w:noProof/>
          <w:sz w:val="24"/>
          <w:lang w:eastAsia="zh-CN"/>
        </w:rPr>
        <w:t>65</w:t>
      </w:r>
      <w:r w:rsidR="00657276" w:rsidRPr="00FE50D2">
        <w:rPr>
          <w:rFonts w:cs="Arial"/>
          <w:b/>
          <w:noProof/>
          <w:sz w:val="24"/>
        </w:rPr>
        <w:t xml:space="preserve"> </w:t>
      </w:r>
      <w:r w:rsidR="00657276" w:rsidRPr="00FE50D2">
        <w:rPr>
          <w:rFonts w:cs="Arial"/>
          <w:b/>
          <w:noProof/>
          <w:sz w:val="24"/>
          <w:lang w:eastAsia="zh-CN"/>
        </w:rPr>
        <w:t xml:space="preserve">                                                                  </w:t>
      </w:r>
    </w:p>
    <w:p w:rsidR="00657276" w:rsidRPr="00FE50D2" w:rsidRDefault="00FE50D2" w:rsidP="00657276">
      <w:pPr>
        <w:pStyle w:val="CRCoverPage"/>
        <w:rPr>
          <w:rFonts w:cs="Arial"/>
          <w:b/>
          <w:noProof/>
          <w:sz w:val="24"/>
        </w:rPr>
      </w:pPr>
      <w:r w:rsidRPr="00FE50D2">
        <w:rPr>
          <w:rFonts w:cs="Arial"/>
          <w:b/>
          <w:noProof/>
          <w:sz w:val="24"/>
        </w:rPr>
        <w:t>Anaheim, USA, 16th – 20th November 2015</w:t>
      </w:r>
    </w:p>
    <w:p w:rsidR="00772D3C" w:rsidRPr="00BA240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en-GB"/>
        </w:rPr>
      </w:pP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Title :</w:t>
      </w:r>
      <w:r w:rsidRPr="00FE50D2">
        <w:rPr>
          <w:rFonts w:ascii="Arial" w:hAnsi="Arial" w:cs="Arial"/>
          <w:b/>
          <w:sz w:val="24"/>
          <w:lang w:val="fr-FR"/>
        </w:rPr>
        <w:tab/>
      </w:r>
      <w:bookmarkStart w:id="0" w:name="OLE_LINK124"/>
      <w:bookmarkStart w:id="1" w:name="OLE_LINK125"/>
      <w:bookmarkStart w:id="2" w:name="OLE_LINK20"/>
      <w:r w:rsidR="00951C8E">
        <w:rPr>
          <w:rFonts w:ascii="Arial" w:hAnsi="Arial" w:cs="Arial" w:hint="eastAsia"/>
          <w:b/>
          <w:sz w:val="24"/>
          <w:lang w:val="fr-FR"/>
        </w:rPr>
        <w:t xml:space="preserve">Way forward on </w:t>
      </w:r>
      <w:r w:rsidR="00310F45" w:rsidRPr="00FE50D2">
        <w:rPr>
          <w:rFonts w:ascii="Arial" w:hAnsi="Arial" w:cs="Arial"/>
          <w:b/>
          <w:sz w:val="24"/>
          <w:lang w:val="fr-FR"/>
        </w:rPr>
        <w:t>SIPTO</w:t>
      </w:r>
      <w:r w:rsidR="002975BA" w:rsidRPr="00FE50D2">
        <w:rPr>
          <w:rFonts w:ascii="Arial" w:hAnsi="Arial" w:cs="Arial"/>
          <w:b/>
          <w:sz w:val="24"/>
          <w:lang w:val="fr-FR"/>
        </w:rPr>
        <w:t xml:space="preserve"> stand-alone architecture</w:t>
      </w:r>
      <w:r w:rsidR="00310F45" w:rsidRPr="00FE50D2">
        <w:rPr>
          <w:rFonts w:ascii="Arial" w:hAnsi="Arial" w:cs="Arial"/>
          <w:b/>
          <w:sz w:val="24"/>
          <w:lang w:val="fr-FR"/>
        </w:rPr>
        <w:t xml:space="preserve"> support in DC</w:t>
      </w:r>
      <w:bookmarkEnd w:id="0"/>
      <w:bookmarkEnd w:id="1"/>
      <w:bookmarkEnd w:id="2"/>
      <w:r w:rsidRPr="00FE50D2">
        <w:rPr>
          <w:rFonts w:ascii="Arial" w:hAnsi="Arial" w:cs="Arial"/>
          <w:b/>
          <w:sz w:val="24"/>
          <w:lang w:val="fr-FR"/>
        </w:rPr>
        <w:t xml:space="preserve"> </w:t>
      </w: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</w:rPr>
      </w:pPr>
      <w:r w:rsidRPr="00FE50D2">
        <w:rPr>
          <w:rFonts w:ascii="Arial" w:hAnsi="Arial" w:cs="Arial"/>
          <w:b/>
          <w:sz w:val="24"/>
          <w:lang w:val="fr-FR"/>
        </w:rPr>
        <w:t xml:space="preserve">Source: </w:t>
      </w:r>
      <w:r w:rsidRPr="00FE50D2">
        <w:rPr>
          <w:rFonts w:ascii="Arial" w:hAnsi="Arial" w:cs="Arial"/>
          <w:b/>
          <w:sz w:val="24"/>
          <w:lang w:val="fr-FR"/>
        </w:rPr>
        <w:tab/>
      </w:r>
      <w:r w:rsidR="00837BDA" w:rsidRPr="00837BDA">
        <w:rPr>
          <w:rFonts w:ascii="Arial" w:hAnsi="Arial" w:cs="Arial"/>
          <w:b/>
          <w:sz w:val="24"/>
          <w:lang w:val="fr-FR"/>
        </w:rPr>
        <w:t>Samsung</w:t>
      </w: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Agenda item:</w:t>
      </w:r>
      <w:r w:rsidRPr="00FE50D2">
        <w:rPr>
          <w:rFonts w:ascii="Arial" w:hAnsi="Arial" w:cs="Arial"/>
          <w:b/>
          <w:sz w:val="24"/>
          <w:lang w:val="fr-FR"/>
        </w:rPr>
        <w:tab/>
        <w:t>20.</w:t>
      </w:r>
      <w:r w:rsidR="00310F45" w:rsidRPr="00FE50D2">
        <w:rPr>
          <w:rFonts w:ascii="Arial" w:hAnsi="Arial" w:cs="Arial"/>
          <w:b/>
          <w:sz w:val="24"/>
          <w:lang w:val="fr-FR"/>
        </w:rPr>
        <w:t>4</w:t>
      </w:r>
      <w:r w:rsidR="002828B5" w:rsidRPr="00FE50D2">
        <w:rPr>
          <w:rFonts w:ascii="Arial" w:hAnsi="Arial" w:cs="Arial"/>
          <w:b/>
          <w:sz w:val="24"/>
          <w:lang w:val="fr-FR"/>
        </w:rPr>
        <w:t>.2</w:t>
      </w:r>
    </w:p>
    <w:p w:rsidR="00BD4C74" w:rsidRPr="00FE50D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Document for:</w:t>
      </w:r>
      <w:r w:rsidRPr="00FE50D2">
        <w:rPr>
          <w:rFonts w:ascii="Arial" w:hAnsi="Arial" w:cs="Arial"/>
          <w:b/>
          <w:sz w:val="24"/>
          <w:lang w:val="fr-FR"/>
        </w:rPr>
        <w:tab/>
        <w:t>Approval</w:t>
      </w:r>
    </w:p>
    <w:p w:rsidR="005A0647" w:rsidRPr="00820316" w:rsidRDefault="005A0647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820316">
        <w:rPr>
          <w:rFonts w:eastAsia="MS Mincho" w:cs="Arial"/>
          <w:lang w:eastAsia="ja-JP"/>
        </w:rPr>
        <w:t>Introduction</w:t>
      </w:r>
    </w:p>
    <w:p w:rsidR="00800CB8" w:rsidRDefault="00800CB8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This </w:t>
      </w:r>
      <w:r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 w:hint="eastAsia"/>
          <w:sz w:val="20"/>
          <w:szCs w:val="20"/>
        </w:rPr>
        <w:t xml:space="preserve"> summarized what RAN3 has discussed and concluded for SIPTO stand-alone architecture support in DC.</w:t>
      </w:r>
      <w:r w:rsidR="00951C8E">
        <w:rPr>
          <w:rFonts w:ascii="Times New Roman" w:hAnsi="Times New Roman" w:hint="eastAsia"/>
          <w:sz w:val="20"/>
          <w:szCs w:val="20"/>
        </w:rPr>
        <w:t xml:space="preserve"> </w:t>
      </w:r>
      <w:r w:rsidR="00536CBD">
        <w:rPr>
          <w:rFonts w:ascii="Times New Roman" w:hAnsi="Times New Roman" w:hint="eastAsia"/>
          <w:sz w:val="20"/>
          <w:szCs w:val="20"/>
        </w:rPr>
        <w:t>It is proposed to endorse this way forward.</w:t>
      </w:r>
    </w:p>
    <w:p w:rsidR="008672FB" w:rsidRPr="00820316" w:rsidRDefault="008672FB" w:rsidP="008672FB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>
        <w:rPr>
          <w:rFonts w:eastAsiaTheme="minorEastAsia" w:cs="Arial" w:hint="eastAsia"/>
          <w:lang w:eastAsia="zh-CN"/>
        </w:rPr>
        <w:t>Agreements</w:t>
      </w:r>
    </w:p>
    <w:p w:rsidR="00ED3304" w:rsidRPr="00ED3304" w:rsidRDefault="002828B5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SIPTO stand-alone architecture in DC, </w:t>
      </w:r>
      <w:r w:rsidR="00A43328">
        <w:rPr>
          <w:rFonts w:ascii="Times New Roman" w:hAnsi="Times New Roman" w:hint="eastAsia"/>
          <w:sz w:val="20"/>
          <w:szCs w:val="20"/>
        </w:rPr>
        <w:t>there were the following agreements</w:t>
      </w:r>
      <w:r w:rsidR="008672FB">
        <w:rPr>
          <w:rFonts w:ascii="Times New Roman" w:hAnsi="Times New Roman" w:hint="eastAsia"/>
          <w:sz w:val="20"/>
          <w:szCs w:val="20"/>
        </w:rPr>
        <w:t>:</w:t>
      </w:r>
      <w:r w:rsidR="00ED3304" w:rsidRPr="00ED3304">
        <w:rPr>
          <w:rFonts w:ascii="Times New Roman" w:hAnsi="Times New Roman"/>
          <w:sz w:val="20"/>
          <w:szCs w:val="20"/>
        </w:rPr>
        <w:t xml:space="preserve"> </w:t>
      </w:r>
    </w:p>
    <w:p w:rsidR="00A43328" w:rsidRP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>MeNB and SeNB need to be in the same LHN (i.e. have same LHN Id)</w:t>
      </w:r>
    </w:p>
    <w:p w:rsid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 xml:space="preserve">If the MeNB and the SeNB are not in the same LHN DC </w:t>
      </w:r>
      <w:r w:rsidR="00DA017A">
        <w:rPr>
          <w:rFonts w:ascii="Times New Roman" w:hAnsi="Times New Roman"/>
          <w:color w:val="006600"/>
          <w:sz w:val="20"/>
          <w:szCs w:val="20"/>
        </w:rPr>
        <w:t>for SIPTO Bearer is not allowed</w:t>
      </w:r>
      <w:r w:rsidR="00DA017A">
        <w:rPr>
          <w:rFonts w:ascii="Times New Roman" w:hAnsi="Times New Roman" w:hint="eastAsia"/>
          <w:color w:val="006600"/>
          <w:sz w:val="20"/>
          <w:szCs w:val="20"/>
        </w:rPr>
        <w:t>.</w:t>
      </w:r>
    </w:p>
    <w:p w:rsidR="00DA017A" w:rsidRPr="001411CA" w:rsidRDefault="001411CA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1411CA">
        <w:rPr>
          <w:rFonts w:ascii="Times New Roman" w:hAnsi="Times New Roman" w:hint="eastAsia"/>
          <w:color w:val="006600"/>
          <w:sz w:val="20"/>
          <w:szCs w:val="20"/>
        </w:rPr>
        <w:t xml:space="preserve">Agreed CRs: </w:t>
      </w:r>
      <w:r w:rsidR="00DA017A" w:rsidRPr="001411CA">
        <w:rPr>
          <w:rFonts w:ascii="Times New Roman" w:hAnsi="Times New Roman" w:hint="eastAsia"/>
          <w:color w:val="006600"/>
          <w:sz w:val="20"/>
          <w:szCs w:val="20"/>
        </w:rPr>
        <w:t>Stage 2 CR in R3-15</w:t>
      </w:r>
      <w:r w:rsidR="00FA33B8" w:rsidRPr="001411CA">
        <w:rPr>
          <w:rFonts w:ascii="Times New Roman" w:hAnsi="Times New Roman" w:hint="eastAsia"/>
          <w:color w:val="006600"/>
          <w:sz w:val="20"/>
          <w:szCs w:val="20"/>
        </w:rPr>
        <w:t>2790</w:t>
      </w:r>
      <w:r w:rsidRPr="001411CA">
        <w:rPr>
          <w:rFonts w:ascii="Times New Roman" w:hAnsi="Times New Roman" w:hint="eastAsia"/>
          <w:color w:val="006600"/>
          <w:sz w:val="20"/>
          <w:szCs w:val="20"/>
        </w:rPr>
        <w:t xml:space="preserve">, </w:t>
      </w:r>
      <w:r w:rsidR="00DA017A" w:rsidRPr="001411CA">
        <w:rPr>
          <w:rFonts w:ascii="Times New Roman" w:hAnsi="Times New Roman" w:hint="eastAsia"/>
          <w:color w:val="006600"/>
          <w:sz w:val="20"/>
          <w:szCs w:val="20"/>
        </w:rPr>
        <w:t>Stage 3 X2AP CR in R3-15</w:t>
      </w:r>
      <w:r w:rsidR="00FA33B8" w:rsidRPr="001411CA">
        <w:rPr>
          <w:rFonts w:ascii="Times New Roman" w:hAnsi="Times New Roman" w:hint="eastAsia"/>
          <w:color w:val="006600"/>
          <w:sz w:val="20"/>
          <w:szCs w:val="20"/>
        </w:rPr>
        <w:t>2791</w:t>
      </w:r>
      <w:r w:rsidRPr="001411CA">
        <w:rPr>
          <w:rFonts w:ascii="Times New Roman" w:hAnsi="Times New Roman" w:hint="eastAsia"/>
          <w:color w:val="006600"/>
          <w:sz w:val="20"/>
          <w:szCs w:val="20"/>
        </w:rPr>
        <w:t xml:space="preserve">, </w:t>
      </w:r>
      <w:r w:rsidR="00DA017A" w:rsidRPr="001411CA">
        <w:rPr>
          <w:rFonts w:ascii="Times New Roman" w:hAnsi="Times New Roman" w:hint="eastAsia"/>
          <w:color w:val="006600"/>
          <w:sz w:val="20"/>
          <w:szCs w:val="20"/>
        </w:rPr>
        <w:t xml:space="preserve">Stage 3 S1AP CR in </w:t>
      </w:r>
      <w:bookmarkStart w:id="3" w:name="OLE_LINK17"/>
      <w:bookmarkStart w:id="4" w:name="OLE_LINK18"/>
      <w:r w:rsidR="00DA017A" w:rsidRPr="001411CA">
        <w:rPr>
          <w:rFonts w:ascii="Times New Roman" w:hAnsi="Times New Roman" w:hint="eastAsia"/>
          <w:color w:val="006600"/>
          <w:sz w:val="20"/>
          <w:szCs w:val="20"/>
        </w:rPr>
        <w:t>R3-15</w:t>
      </w:r>
      <w:bookmarkEnd w:id="3"/>
      <w:bookmarkEnd w:id="4"/>
      <w:r w:rsidR="004303CF" w:rsidRPr="001411CA">
        <w:rPr>
          <w:rFonts w:ascii="Times New Roman" w:hAnsi="Times New Roman" w:hint="eastAsia"/>
          <w:color w:val="006600"/>
          <w:sz w:val="20"/>
          <w:szCs w:val="20"/>
        </w:rPr>
        <w:t>2789</w:t>
      </w:r>
    </w:p>
    <w:p w:rsidR="008672FB" w:rsidRPr="00820316" w:rsidRDefault="008672FB" w:rsidP="008672FB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>
        <w:rPr>
          <w:rFonts w:eastAsiaTheme="minorEastAsia" w:cs="Arial" w:hint="eastAsia"/>
          <w:lang w:eastAsia="zh-CN"/>
        </w:rPr>
        <w:t>Summary of the discussion</w:t>
      </w:r>
    </w:p>
    <w:p w:rsidR="005E50B6" w:rsidRPr="005E50B6" w:rsidRDefault="005E50B6" w:rsidP="005E50B6">
      <w:pPr>
        <w:pStyle w:val="2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before="180" w:after="180" w:line="240" w:lineRule="auto"/>
        <w:jc w:val="left"/>
        <w:textAlignment w:val="baseline"/>
        <w:rPr>
          <w:rFonts w:ascii="Arial" w:eastAsia="Times New Roman" w:hAnsi="Arial"/>
          <w:b w:val="0"/>
          <w:bCs w:val="0"/>
          <w:kern w:val="0"/>
          <w:szCs w:val="20"/>
          <w:lang w:eastAsia="en-US"/>
        </w:rPr>
      </w:pPr>
      <w:r>
        <w:rPr>
          <w:rFonts w:ascii="Arial" w:eastAsiaTheme="minorEastAsia" w:hAnsi="Arial" w:hint="eastAsia"/>
          <w:b w:val="0"/>
          <w:bCs w:val="0"/>
          <w:kern w:val="0"/>
          <w:szCs w:val="20"/>
        </w:rPr>
        <w:t>SIPTO@LN bearer setup for DC</w:t>
      </w:r>
    </w:p>
    <w:p w:rsidR="00AB4031" w:rsidRDefault="008454B3" w:rsidP="00A4332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SIPTO@LN bearer setup, the following </w:t>
      </w:r>
      <w:r w:rsidR="00AB4031">
        <w:rPr>
          <w:rFonts w:ascii="Times New Roman" w:hAnsi="Times New Roman" w:hint="eastAsia"/>
          <w:sz w:val="20"/>
          <w:szCs w:val="20"/>
        </w:rPr>
        <w:t xml:space="preserve">two </w:t>
      </w:r>
      <w:r>
        <w:rPr>
          <w:rFonts w:ascii="Times New Roman" w:hAnsi="Times New Roman" w:hint="eastAsia"/>
          <w:sz w:val="20"/>
          <w:szCs w:val="20"/>
        </w:rPr>
        <w:t>solutions were discussed</w:t>
      </w:r>
      <w:r w:rsidR="00AB4031">
        <w:rPr>
          <w:rFonts w:ascii="Times New Roman" w:hAnsi="Times New Roman" w:hint="eastAsia"/>
          <w:sz w:val="20"/>
          <w:szCs w:val="20"/>
        </w:rPr>
        <w:t>. The two solutions are based on different assumptions</w:t>
      </w:r>
    </w:p>
    <w:p w:rsidR="00AB4031" w:rsidRDefault="00AB4031" w:rsidP="00AB4031">
      <w:pPr>
        <w:pStyle w:val="a3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Assumption 1: </w:t>
      </w:r>
      <w:r w:rsidRPr="00AB4031">
        <w:rPr>
          <w:rFonts w:ascii="Times New Roman" w:hAnsi="Times New Roman"/>
          <w:sz w:val="20"/>
          <w:szCs w:val="20"/>
        </w:rPr>
        <w:t xml:space="preserve">the SeNB </w:t>
      </w:r>
      <w:r>
        <w:rPr>
          <w:rFonts w:ascii="Times New Roman" w:hAnsi="Times New Roman" w:hint="eastAsia"/>
          <w:sz w:val="20"/>
          <w:szCs w:val="20"/>
        </w:rPr>
        <w:t xml:space="preserve">not in the same LHN with MeNB </w:t>
      </w:r>
      <w:r w:rsidRPr="00AB4031">
        <w:rPr>
          <w:rFonts w:ascii="Times New Roman" w:hAnsi="Times New Roman"/>
          <w:sz w:val="20"/>
          <w:szCs w:val="20"/>
        </w:rPr>
        <w:t>can be used for non-SIPTO@LN bearer, but not used for SIPTO@LN bearer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8672FB" w:rsidRPr="00AB4031" w:rsidRDefault="00AB4031" w:rsidP="00AB4031">
      <w:pPr>
        <w:pStyle w:val="a3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Assumption 2: </w:t>
      </w:r>
      <w:r w:rsidRPr="00AB4031">
        <w:rPr>
          <w:rFonts w:ascii="Times New Roman" w:hAnsi="Times New Roman"/>
          <w:sz w:val="20"/>
          <w:szCs w:val="20"/>
        </w:rPr>
        <w:t xml:space="preserve">the SeNB </w:t>
      </w:r>
      <w:r>
        <w:rPr>
          <w:rFonts w:ascii="Times New Roman" w:hAnsi="Times New Roman" w:hint="eastAsia"/>
          <w:sz w:val="20"/>
          <w:szCs w:val="20"/>
        </w:rPr>
        <w:t>not in the same LHN with MeNB</w:t>
      </w:r>
      <w:r w:rsidRPr="00AB4031">
        <w:rPr>
          <w:rFonts w:ascii="Times New Roman" w:hAnsi="Times New Roman"/>
          <w:sz w:val="20"/>
          <w:szCs w:val="20"/>
        </w:rPr>
        <w:t xml:space="preserve"> either support both SIPTO@LN and non-SIPTO@LN, or not support any of them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6A7C0A" w:rsidRPr="006A7C0A" w:rsidRDefault="006A7C0A" w:rsidP="00A43328">
      <w:pPr>
        <w:rPr>
          <w:rFonts w:ascii="Times New Roman" w:hAnsi="Times New Roman"/>
          <w:sz w:val="20"/>
          <w:szCs w:val="20"/>
        </w:rPr>
      </w:pPr>
      <w:r w:rsidRPr="006A7C0A">
        <w:rPr>
          <w:rFonts w:ascii="Times New Roman" w:hAnsi="Times New Roman" w:hint="eastAsia"/>
          <w:sz w:val="20"/>
          <w:szCs w:val="20"/>
        </w:rPr>
        <w:t>Solution 1 is based on assumption 1 and solution 2 is based on assumption 2.</w:t>
      </w:r>
    </w:p>
    <w:p w:rsidR="008454B3" w:rsidRPr="005E50B6" w:rsidRDefault="008454B3" w:rsidP="00A43328">
      <w:pPr>
        <w:rPr>
          <w:rFonts w:ascii="Times New Roman" w:hAnsi="Times New Roman"/>
          <w:b/>
          <w:sz w:val="20"/>
          <w:szCs w:val="20"/>
        </w:rPr>
      </w:pPr>
      <w:r w:rsidRPr="005E50B6">
        <w:rPr>
          <w:rFonts w:ascii="Times New Roman" w:hAnsi="Times New Roman" w:hint="eastAsia"/>
          <w:b/>
          <w:sz w:val="20"/>
          <w:szCs w:val="20"/>
        </w:rPr>
        <w:t xml:space="preserve">Solution 1: Samsung, </w:t>
      </w:r>
      <w:r w:rsidRPr="005E50B6">
        <w:rPr>
          <w:rFonts w:ascii="Times New Roman" w:hAnsi="Times New Roman"/>
          <w:b/>
          <w:sz w:val="20"/>
          <w:szCs w:val="20"/>
        </w:rPr>
        <w:t>Huawei, LG Electronics Inc., ZTE</w:t>
      </w:r>
    </w:p>
    <w:p w:rsidR="008454B3" w:rsidRDefault="008454B3" w:rsidP="005E50B6">
      <w:pPr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normal bearer, the MeNB can consider the bearer as MCG or SCG based on existing principle. For SIPTO@LN bearer, the MeNB need to assure the bearer </w:t>
      </w:r>
      <w:bookmarkStart w:id="5" w:name="OLE_LINK21"/>
      <w:bookmarkStart w:id="6" w:name="OLE_LINK22"/>
      <w:r>
        <w:rPr>
          <w:rFonts w:ascii="Times New Roman" w:hAnsi="Times New Roman" w:hint="eastAsia"/>
          <w:sz w:val="20"/>
          <w:szCs w:val="20"/>
        </w:rPr>
        <w:t xml:space="preserve">as MCG or SCG </w:t>
      </w:r>
      <w:r w:rsidR="00E27DEF">
        <w:rPr>
          <w:rFonts w:ascii="Times New Roman" w:hAnsi="Times New Roman" w:hint="eastAsia"/>
          <w:sz w:val="20"/>
          <w:szCs w:val="20"/>
        </w:rPr>
        <w:t>at</w:t>
      </w:r>
      <w:r>
        <w:rPr>
          <w:rFonts w:ascii="Times New Roman" w:hAnsi="Times New Roman" w:hint="eastAsia"/>
          <w:sz w:val="20"/>
          <w:szCs w:val="20"/>
        </w:rPr>
        <w:t xml:space="preserve"> the SeNB belong to the same LHN with the MeNB</w:t>
      </w:r>
      <w:bookmarkEnd w:id="5"/>
      <w:bookmarkEnd w:id="6"/>
      <w:r>
        <w:rPr>
          <w:rFonts w:ascii="Times New Roman" w:hAnsi="Times New Roman" w:hint="eastAsia"/>
          <w:sz w:val="20"/>
          <w:szCs w:val="20"/>
        </w:rPr>
        <w:t xml:space="preserve"> (agreement bullet 3). In order to achieve this purpose, the proposal is to add SIPTO </w:t>
      </w:r>
      <w:r w:rsidR="005E50B6">
        <w:rPr>
          <w:rFonts w:ascii="Times New Roman" w:hAnsi="Times New Roman" w:hint="eastAsia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>earer indication IE to in</w:t>
      </w:r>
      <w:r w:rsidRPr="008454B3">
        <w:rPr>
          <w:rFonts w:ascii="Times New Roman" w:hAnsi="Times New Roman"/>
          <w:b/>
          <w:sz w:val="20"/>
          <w:szCs w:val="20"/>
        </w:rPr>
        <w:t xml:space="preserve"> </w:t>
      </w:r>
      <w:r w:rsidRPr="008454B3">
        <w:rPr>
          <w:rFonts w:ascii="Times New Roman" w:hAnsi="Times New Roman"/>
          <w:sz w:val="20"/>
          <w:szCs w:val="20"/>
        </w:rPr>
        <w:t>Initial Context Setup Request and ERAB Setup Request message</w:t>
      </w:r>
      <w:r>
        <w:rPr>
          <w:rFonts w:ascii="Times New Roman" w:hAnsi="Times New Roman" w:hint="eastAsia"/>
          <w:sz w:val="20"/>
          <w:szCs w:val="20"/>
        </w:rPr>
        <w:t xml:space="preserve">. Then the MeNB can configure the SIPTO bearer </w:t>
      </w:r>
      <w:r w:rsidR="00967DD1">
        <w:rPr>
          <w:rFonts w:ascii="Times New Roman" w:hAnsi="Times New Roman" w:hint="eastAsia"/>
          <w:sz w:val="20"/>
          <w:szCs w:val="20"/>
        </w:rPr>
        <w:t>as MCG or SCG at the SeNB belong to the same LHN with the MeNB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27DEF" w:rsidRDefault="00E27DEF" w:rsidP="005E50B6">
      <w:pPr>
        <w:ind w:left="420"/>
        <w:rPr>
          <w:rFonts w:ascii="Times New Roman" w:hAnsi="Times New Roman"/>
          <w:sz w:val="20"/>
          <w:szCs w:val="20"/>
        </w:rPr>
      </w:pPr>
    </w:p>
    <w:p w:rsidR="008454B3" w:rsidRPr="005E50B6" w:rsidRDefault="008454B3" w:rsidP="00A43328">
      <w:pPr>
        <w:rPr>
          <w:rFonts w:ascii="Times New Roman" w:hAnsi="Times New Roman"/>
          <w:b/>
          <w:sz w:val="20"/>
          <w:szCs w:val="20"/>
        </w:rPr>
      </w:pPr>
      <w:r w:rsidRPr="005E50B6">
        <w:rPr>
          <w:rFonts w:ascii="Times New Roman" w:hAnsi="Times New Roman" w:hint="eastAsia"/>
          <w:b/>
          <w:sz w:val="20"/>
          <w:szCs w:val="20"/>
        </w:rPr>
        <w:t xml:space="preserve">Solution 2: </w:t>
      </w:r>
      <w:r w:rsidR="005E50B6" w:rsidRPr="005E50B6">
        <w:rPr>
          <w:rFonts w:ascii="Times New Roman" w:hAnsi="Times New Roman" w:hint="eastAsia"/>
          <w:b/>
          <w:sz w:val="20"/>
          <w:szCs w:val="20"/>
        </w:rPr>
        <w:t>Nokia</w:t>
      </w:r>
      <w:r w:rsidR="002F4D90">
        <w:rPr>
          <w:rFonts w:ascii="Times New Roman" w:hAnsi="Times New Roman" w:hint="eastAsia"/>
          <w:b/>
          <w:sz w:val="20"/>
          <w:szCs w:val="20"/>
        </w:rPr>
        <w:t>, Ericsson</w:t>
      </w:r>
    </w:p>
    <w:p w:rsidR="005E50B6" w:rsidRDefault="005E50B6" w:rsidP="005E50B6">
      <w:pPr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Even if one SeNB is not </w:t>
      </w:r>
      <w:r>
        <w:rPr>
          <w:rFonts w:ascii="Times New Roman" w:hAnsi="Times New Roman"/>
          <w:sz w:val="20"/>
          <w:szCs w:val="20"/>
        </w:rPr>
        <w:t>belonging</w:t>
      </w:r>
      <w:r>
        <w:rPr>
          <w:rFonts w:ascii="Times New Roman" w:hAnsi="Times New Roman" w:hint="eastAsia"/>
          <w:sz w:val="20"/>
          <w:szCs w:val="20"/>
        </w:rPr>
        <w:t xml:space="preserve"> to the same LHN with the MeNB, SIPTO bearer is allowed. </w:t>
      </w:r>
      <w:r w:rsidR="00DA017A">
        <w:rPr>
          <w:rFonts w:ascii="Times New Roman" w:hAnsi="Times New Roman" w:hint="eastAsia"/>
          <w:sz w:val="20"/>
          <w:szCs w:val="20"/>
        </w:rPr>
        <w:t xml:space="preserve">Because from the MME point of view, the UE is in the MeNB and the MeNB is in this LHN. </w:t>
      </w:r>
      <w:r w:rsidR="00C63726"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 MeNB can configure SIPTO bearer to any SeNB according to existing principle. Therefore, SIPTO Bearer Indication IE in solution 1 is not needed.</w:t>
      </w:r>
      <w:r w:rsidR="00962870">
        <w:rPr>
          <w:rFonts w:ascii="Times New Roman" w:hAnsi="Times New Roman" w:hint="eastAsia"/>
          <w:sz w:val="20"/>
          <w:szCs w:val="20"/>
        </w:rPr>
        <w:t xml:space="preserve"> </w:t>
      </w:r>
    </w:p>
    <w:p w:rsidR="00E27DEF" w:rsidRPr="008454B3" w:rsidRDefault="00E27DEF" w:rsidP="005E50B6">
      <w:pPr>
        <w:ind w:left="420"/>
        <w:rPr>
          <w:rFonts w:ascii="Times New Roman" w:hAnsi="Times New Roman"/>
          <w:sz w:val="20"/>
          <w:szCs w:val="20"/>
        </w:rPr>
      </w:pPr>
    </w:p>
    <w:p w:rsidR="003D54AE" w:rsidRDefault="00963DA6" w:rsidP="003D54A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view of </w:t>
      </w:r>
      <w:r w:rsidR="003D54AE" w:rsidRPr="003D54AE">
        <w:rPr>
          <w:rFonts w:ascii="Times New Roman" w:hAnsi="Times New Roman" w:hint="eastAsia"/>
          <w:sz w:val="20"/>
          <w:szCs w:val="20"/>
        </w:rPr>
        <w:t xml:space="preserve">CATT </w:t>
      </w:r>
      <w:r>
        <w:rPr>
          <w:rFonts w:ascii="Times New Roman" w:hAnsi="Times New Roman" w:hint="eastAsia"/>
          <w:sz w:val="20"/>
          <w:szCs w:val="20"/>
        </w:rPr>
        <w:t xml:space="preserve">is </w:t>
      </w:r>
      <w:r w:rsidR="003D54AE" w:rsidRPr="003D54AE">
        <w:rPr>
          <w:rFonts w:ascii="Times New Roman" w:hAnsi="Times New Roman" w:hint="eastAsia"/>
          <w:sz w:val="20"/>
          <w:szCs w:val="20"/>
        </w:rPr>
        <w:t xml:space="preserve">to </w:t>
      </w:r>
      <w:r w:rsidR="003D54AE" w:rsidRPr="003D54AE">
        <w:rPr>
          <w:rFonts w:ascii="Times New Roman" w:hAnsi="Times New Roman"/>
          <w:sz w:val="20"/>
          <w:szCs w:val="20"/>
        </w:rPr>
        <w:t>understand</w:t>
      </w:r>
      <w:r w:rsidR="003D54AE" w:rsidRPr="003D54AE">
        <w:rPr>
          <w:rFonts w:ascii="Times New Roman" w:hAnsi="Times New Roman" w:hint="eastAsia"/>
          <w:sz w:val="20"/>
          <w:szCs w:val="20"/>
        </w:rPr>
        <w:t xml:space="preserve"> </w:t>
      </w:r>
      <w:r w:rsidR="006C6C58">
        <w:rPr>
          <w:rFonts w:ascii="Times New Roman" w:hAnsi="Times New Roman" w:hint="eastAsia"/>
          <w:sz w:val="20"/>
          <w:szCs w:val="20"/>
        </w:rPr>
        <w:t>m</w:t>
      </w:r>
      <w:r w:rsidR="00794C6A">
        <w:rPr>
          <w:rFonts w:ascii="Times New Roman" w:hAnsi="Times New Roman" w:hint="eastAsia"/>
          <w:sz w:val="20"/>
          <w:szCs w:val="20"/>
        </w:rPr>
        <w:t>ore about SA2 working assumption</w:t>
      </w:r>
      <w:r w:rsidR="008D7E68">
        <w:rPr>
          <w:rFonts w:ascii="Times New Roman" w:hAnsi="Times New Roman" w:hint="eastAsia"/>
          <w:sz w:val="20"/>
          <w:szCs w:val="20"/>
        </w:rPr>
        <w:t>s</w:t>
      </w:r>
      <w:r w:rsidR="00794C6A">
        <w:rPr>
          <w:rFonts w:ascii="Times New Roman" w:hAnsi="Times New Roman" w:hint="eastAsia"/>
          <w:sz w:val="20"/>
          <w:szCs w:val="20"/>
        </w:rPr>
        <w:t xml:space="preserve"> e.g. whether SIPTO bearer</w:t>
      </w:r>
      <w:r w:rsidR="00AB4031">
        <w:rPr>
          <w:rFonts w:ascii="Times New Roman" w:hAnsi="Times New Roman" w:hint="eastAsia"/>
          <w:sz w:val="20"/>
          <w:szCs w:val="20"/>
        </w:rPr>
        <w:t xml:space="preserve"> and/or normal bearer</w:t>
      </w:r>
      <w:r w:rsidR="00794C6A">
        <w:rPr>
          <w:rFonts w:ascii="Times New Roman" w:hAnsi="Times New Roman" w:hint="eastAsia"/>
          <w:sz w:val="20"/>
          <w:szCs w:val="20"/>
        </w:rPr>
        <w:t xml:space="preserve"> is allowed from the </w:t>
      </w:r>
      <w:r w:rsidR="00794C6A">
        <w:rPr>
          <w:rFonts w:ascii="Times New Roman" w:hAnsi="Times New Roman"/>
          <w:sz w:val="20"/>
          <w:szCs w:val="20"/>
        </w:rPr>
        <w:t>standalone</w:t>
      </w:r>
      <w:r w:rsidR="00794C6A">
        <w:rPr>
          <w:rFonts w:ascii="Times New Roman" w:hAnsi="Times New Roman" w:hint="eastAsia"/>
          <w:sz w:val="20"/>
          <w:szCs w:val="20"/>
        </w:rPr>
        <w:t xml:space="preserve"> GW to a SeNB not in the same local home network.</w:t>
      </w:r>
    </w:p>
    <w:p w:rsidR="00951C8E" w:rsidRPr="005E50B6" w:rsidRDefault="00951C8E" w:rsidP="00951C8E">
      <w:pPr>
        <w:pStyle w:val="2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before="180" w:after="180" w:line="240" w:lineRule="auto"/>
        <w:jc w:val="left"/>
        <w:textAlignment w:val="baseline"/>
        <w:rPr>
          <w:rFonts w:ascii="Arial" w:eastAsia="Times New Roman" w:hAnsi="Arial"/>
          <w:b w:val="0"/>
          <w:bCs w:val="0"/>
          <w:kern w:val="0"/>
          <w:szCs w:val="20"/>
          <w:lang w:eastAsia="en-US"/>
        </w:rPr>
      </w:pPr>
      <w:r>
        <w:rPr>
          <w:rFonts w:ascii="Arial" w:eastAsiaTheme="minorEastAsia" w:hAnsi="Arial" w:hint="eastAsia"/>
          <w:b w:val="0"/>
          <w:bCs w:val="0"/>
          <w:kern w:val="0"/>
          <w:szCs w:val="20"/>
        </w:rPr>
        <w:t>SIPTO@LN bearer deactivation for DC</w:t>
      </w:r>
    </w:p>
    <w:p w:rsidR="00C01C40" w:rsidRPr="00C01C40" w:rsidRDefault="00C01C40" w:rsidP="00C01C40">
      <w:pPr>
        <w:rPr>
          <w:rFonts w:ascii="Times New Roman" w:hAnsi="Times New Roman"/>
          <w:sz w:val="20"/>
          <w:szCs w:val="20"/>
        </w:rPr>
      </w:pPr>
      <w:r w:rsidRPr="00C01C40">
        <w:rPr>
          <w:rFonts w:ascii="Times New Roman" w:hAnsi="Times New Roman" w:hint="eastAsia"/>
          <w:sz w:val="20"/>
          <w:szCs w:val="20"/>
        </w:rPr>
        <w:t xml:space="preserve">To support SIPTO@LN bearer </w:t>
      </w:r>
      <w:r>
        <w:rPr>
          <w:rFonts w:ascii="Times New Roman" w:hAnsi="Times New Roman" w:hint="eastAsia"/>
          <w:sz w:val="20"/>
          <w:szCs w:val="20"/>
        </w:rPr>
        <w:t>deactivation</w:t>
      </w:r>
      <w:r w:rsidRPr="00C01C40">
        <w:rPr>
          <w:rFonts w:ascii="Times New Roman" w:hAnsi="Times New Roman" w:hint="eastAsia"/>
          <w:sz w:val="20"/>
          <w:szCs w:val="20"/>
        </w:rPr>
        <w:t>, the following solutions were discussed:</w:t>
      </w:r>
    </w:p>
    <w:p w:rsidR="00C01C40" w:rsidRPr="00DA017A" w:rsidRDefault="00C01C40" w:rsidP="00A43328">
      <w:pPr>
        <w:rPr>
          <w:rFonts w:ascii="Times New Roman" w:hAnsi="Times New Roman"/>
          <w:b/>
          <w:sz w:val="20"/>
          <w:szCs w:val="20"/>
        </w:rPr>
      </w:pPr>
      <w:r w:rsidRPr="00DA017A">
        <w:rPr>
          <w:rFonts w:ascii="Times New Roman" w:hAnsi="Times New Roman" w:hint="eastAsia"/>
          <w:b/>
          <w:sz w:val="20"/>
          <w:szCs w:val="20"/>
        </w:rPr>
        <w:t>Solution 1: Samsung, LG, ZTE</w:t>
      </w:r>
    </w:p>
    <w:p w:rsidR="005E50B6" w:rsidRDefault="00C01C40" w:rsidP="00DA017A">
      <w:pPr>
        <w:ind w:left="420"/>
        <w:rPr>
          <w:rFonts w:ascii="Times New Roman" w:hAnsi="Times New Roman"/>
          <w:color w:val="006600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Rel-12, it is the MME to decide whether SIPTO@LN bearer deactivation is needed during handover procedure by comparing the LHN ID of the target and LHN ID of the source. Following agreement bullet </w:t>
      </w:r>
      <w:r w:rsidR="00E27DEF">
        <w:rPr>
          <w:rFonts w:ascii="Times New Roman" w:hAnsi="Times New Roman" w:hint="eastAsia"/>
          <w:sz w:val="20"/>
          <w:szCs w:val="20"/>
        </w:rPr>
        <w:t xml:space="preserve">3 </w:t>
      </w:r>
      <w:r>
        <w:rPr>
          <w:rFonts w:ascii="Times New Roman" w:hAnsi="Times New Roman" w:hint="eastAsia"/>
          <w:sz w:val="20"/>
          <w:szCs w:val="20"/>
        </w:rPr>
        <w:t xml:space="preserve">i.e. </w:t>
      </w:r>
      <w:r>
        <w:rPr>
          <w:rFonts w:ascii="Times New Roman" w:hAnsi="Times New Roman"/>
          <w:sz w:val="20"/>
          <w:szCs w:val="20"/>
        </w:rPr>
        <w:t>“</w:t>
      </w:r>
      <w:r w:rsidRPr="00DA017A">
        <w:rPr>
          <w:rFonts w:ascii="Times New Roman" w:hAnsi="Times New Roman"/>
          <w:sz w:val="20"/>
          <w:szCs w:val="20"/>
        </w:rPr>
        <w:t>If the MeNB and the SeNB are not in the same LHN DC for SIPTO Bearer is not allowed”</w:t>
      </w:r>
      <w:r w:rsidRPr="00DA017A">
        <w:rPr>
          <w:rFonts w:ascii="Times New Roman" w:hAnsi="Times New Roman" w:hint="eastAsia"/>
          <w:sz w:val="20"/>
          <w:szCs w:val="20"/>
        </w:rPr>
        <w:t xml:space="preserve">, it is proposed to add LHN ID of the </w:t>
      </w:r>
      <w:r w:rsidR="00DA017A">
        <w:rPr>
          <w:rFonts w:ascii="Times New Roman" w:hAnsi="Times New Roman" w:hint="eastAsia"/>
          <w:sz w:val="20"/>
          <w:szCs w:val="20"/>
        </w:rPr>
        <w:t xml:space="preserve">target </w:t>
      </w:r>
      <w:r w:rsidRPr="00DA017A">
        <w:rPr>
          <w:rFonts w:ascii="Times New Roman" w:hAnsi="Times New Roman" w:hint="eastAsia"/>
          <w:sz w:val="20"/>
          <w:szCs w:val="20"/>
        </w:rPr>
        <w:t xml:space="preserve">eNB where the bearer is configured to ERAB Modification Indication message. Then the MME can trigger SIPTO@LN bearer deactivation </w:t>
      </w:r>
      <w:r w:rsidR="00DA017A" w:rsidRPr="00DA017A">
        <w:rPr>
          <w:rFonts w:ascii="Times New Roman" w:hAnsi="Times New Roman" w:hint="eastAsia"/>
          <w:sz w:val="20"/>
          <w:szCs w:val="20"/>
        </w:rPr>
        <w:t xml:space="preserve">if the target LHN ID is different with the </w:t>
      </w:r>
      <w:r w:rsidR="00F506E3">
        <w:rPr>
          <w:rFonts w:ascii="Times New Roman" w:hAnsi="Times New Roman" w:hint="eastAsia"/>
          <w:sz w:val="20"/>
          <w:szCs w:val="20"/>
        </w:rPr>
        <w:t xml:space="preserve">the LHN ID of the </w:t>
      </w:r>
      <w:r w:rsidR="00DA017A" w:rsidRPr="00DA017A">
        <w:rPr>
          <w:rFonts w:ascii="Times New Roman" w:hAnsi="Times New Roman" w:hint="eastAsia"/>
          <w:sz w:val="20"/>
          <w:szCs w:val="20"/>
        </w:rPr>
        <w:t>source</w:t>
      </w:r>
      <w:r w:rsidR="00F506E3">
        <w:rPr>
          <w:rFonts w:ascii="Times New Roman" w:hAnsi="Times New Roman" w:hint="eastAsia"/>
          <w:sz w:val="20"/>
          <w:szCs w:val="20"/>
        </w:rPr>
        <w:t xml:space="preserve"> SeNB</w:t>
      </w:r>
      <w:r w:rsidR="00DA017A" w:rsidRPr="00DA017A">
        <w:rPr>
          <w:rFonts w:ascii="Times New Roman" w:hAnsi="Times New Roman" w:hint="eastAsia"/>
          <w:sz w:val="20"/>
          <w:szCs w:val="20"/>
        </w:rPr>
        <w:t>.</w:t>
      </w:r>
    </w:p>
    <w:p w:rsidR="00DA017A" w:rsidRDefault="00DA017A" w:rsidP="00A43328">
      <w:pPr>
        <w:rPr>
          <w:rFonts w:ascii="Times New Roman" w:hAnsi="Times New Roman"/>
          <w:b/>
          <w:sz w:val="20"/>
          <w:szCs w:val="20"/>
        </w:rPr>
      </w:pPr>
    </w:p>
    <w:p w:rsidR="00DA017A" w:rsidRPr="00DA017A" w:rsidRDefault="00DA017A" w:rsidP="00A43328">
      <w:pPr>
        <w:rPr>
          <w:rFonts w:ascii="Times New Roman" w:hAnsi="Times New Roman"/>
          <w:b/>
          <w:sz w:val="20"/>
          <w:szCs w:val="20"/>
        </w:rPr>
      </w:pPr>
      <w:r w:rsidRPr="00DA017A">
        <w:rPr>
          <w:rFonts w:ascii="Times New Roman" w:hAnsi="Times New Roman" w:hint="eastAsia"/>
          <w:b/>
          <w:sz w:val="20"/>
          <w:szCs w:val="20"/>
        </w:rPr>
        <w:t>Solution 2: Nokia</w:t>
      </w:r>
      <w:r w:rsidR="002F4D90">
        <w:rPr>
          <w:rFonts w:ascii="Times New Roman" w:hAnsi="Times New Roman" w:hint="eastAsia"/>
          <w:b/>
          <w:sz w:val="20"/>
          <w:szCs w:val="20"/>
        </w:rPr>
        <w:t>, Ericsson</w:t>
      </w:r>
    </w:p>
    <w:p w:rsidR="00DA017A" w:rsidRDefault="00DA017A" w:rsidP="00DA017A">
      <w:pPr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Even if one SeNB is not </w:t>
      </w:r>
      <w:r>
        <w:rPr>
          <w:rFonts w:ascii="Times New Roman" w:hAnsi="Times New Roman"/>
          <w:sz w:val="20"/>
          <w:szCs w:val="20"/>
        </w:rPr>
        <w:t>belonging</w:t>
      </w:r>
      <w:r>
        <w:rPr>
          <w:rFonts w:ascii="Times New Roman" w:hAnsi="Times New Roman" w:hint="eastAsia"/>
          <w:sz w:val="20"/>
          <w:szCs w:val="20"/>
        </w:rPr>
        <w:t xml:space="preserve"> to the same LHN with the MeNB, SIPTO bearer is allowed. Therefore, SIPTO@LN bearer doesn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t need to be </w:t>
      </w:r>
      <w:r w:rsidR="00E27DEF">
        <w:rPr>
          <w:rFonts w:ascii="Times New Roman" w:hAnsi="Times New Roman" w:hint="eastAsia"/>
          <w:sz w:val="20"/>
          <w:szCs w:val="20"/>
        </w:rPr>
        <w:t>deactivated</w:t>
      </w:r>
      <w:r>
        <w:rPr>
          <w:rFonts w:ascii="Times New Roman" w:hAnsi="Times New Roman" w:hint="eastAsia"/>
          <w:sz w:val="20"/>
          <w:szCs w:val="20"/>
        </w:rPr>
        <w:t>. So LHN ID of the target in solution 1 is not needed.</w:t>
      </w:r>
    </w:p>
    <w:p w:rsidR="00DA017A" w:rsidRDefault="00DA017A" w:rsidP="00DA017A">
      <w:pPr>
        <w:ind w:left="420"/>
        <w:rPr>
          <w:rFonts w:ascii="Times New Roman" w:hAnsi="Times New Roman"/>
          <w:color w:val="006600"/>
          <w:sz w:val="20"/>
          <w:szCs w:val="20"/>
        </w:rPr>
      </w:pPr>
    </w:p>
    <w:p w:rsidR="0023564A" w:rsidRPr="00820316" w:rsidRDefault="0023564A" w:rsidP="005E50B6">
      <w:pPr>
        <w:pStyle w:val="1"/>
        <w:numPr>
          <w:ilvl w:val="0"/>
          <w:numId w:val="14"/>
        </w:numPr>
        <w:spacing w:before="120" w:after="120"/>
        <w:jc w:val="both"/>
        <w:rPr>
          <w:rFonts w:cs="Arial"/>
          <w:lang w:eastAsia="zh-CN"/>
        </w:rPr>
      </w:pPr>
      <w:r w:rsidRPr="00820316">
        <w:rPr>
          <w:rFonts w:cs="Arial"/>
          <w:lang w:eastAsia="zh-CN"/>
        </w:rPr>
        <w:t>Conclusion</w:t>
      </w:r>
      <w:r w:rsidR="00AA56A5">
        <w:rPr>
          <w:rFonts w:cs="Arial" w:hint="eastAsia"/>
          <w:lang w:eastAsia="zh-CN"/>
        </w:rPr>
        <w:t xml:space="preserve"> and way forward</w:t>
      </w:r>
    </w:p>
    <w:p w:rsidR="00E873C6" w:rsidRPr="0023564A" w:rsidRDefault="00AA56A5" w:rsidP="00E873C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There </w:t>
      </w:r>
      <w:r>
        <w:rPr>
          <w:rFonts w:ascii="Times New Roman" w:hAnsi="Times New Roman"/>
          <w:sz w:val="20"/>
          <w:szCs w:val="20"/>
          <w:lang w:val="en-GB"/>
        </w:rPr>
        <w:t>is no consensus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21BF5">
        <w:rPr>
          <w:rFonts w:ascii="Times New Roman" w:hAnsi="Times New Roman" w:hint="eastAsia"/>
          <w:sz w:val="20"/>
          <w:szCs w:val="20"/>
          <w:lang w:val="en-GB"/>
        </w:rPr>
        <w:t xml:space="preserve">to use </w:t>
      </w:r>
      <w:r w:rsidR="00331C55">
        <w:rPr>
          <w:rFonts w:ascii="Times New Roman" w:hAnsi="Times New Roman" w:hint="eastAsia"/>
          <w:sz w:val="20"/>
          <w:szCs w:val="20"/>
          <w:lang w:val="en-GB"/>
        </w:rPr>
        <w:t xml:space="preserve">S1AP </w:t>
      </w:r>
      <w:r w:rsidR="00121BF5">
        <w:rPr>
          <w:rFonts w:ascii="Times New Roman" w:hAnsi="Times New Roman" w:hint="eastAsia"/>
          <w:sz w:val="20"/>
          <w:szCs w:val="20"/>
          <w:lang w:val="en-GB"/>
        </w:rPr>
        <w:t xml:space="preserve">signalling based approach to solve </w:t>
      </w:r>
      <w:r>
        <w:rPr>
          <w:rFonts w:ascii="Times New Roman" w:hAnsi="Times New Roman" w:hint="eastAsia"/>
          <w:sz w:val="20"/>
          <w:szCs w:val="20"/>
          <w:lang w:val="en-GB"/>
        </w:rPr>
        <w:t>above two issues</w:t>
      </w:r>
      <w:r w:rsidR="00AB4031">
        <w:rPr>
          <w:rFonts w:ascii="Times New Roman" w:hAnsi="Times New Roman" w:hint="eastAsia"/>
          <w:sz w:val="20"/>
          <w:szCs w:val="20"/>
          <w:lang w:val="en-GB"/>
        </w:rPr>
        <w:t xml:space="preserve"> due to </w:t>
      </w:r>
      <w:r w:rsidR="00AB4031" w:rsidRPr="00AB4031">
        <w:rPr>
          <w:rFonts w:ascii="Times New Roman" w:hAnsi="Times New Roman"/>
          <w:sz w:val="20"/>
          <w:szCs w:val="20"/>
          <w:lang w:val="en-GB"/>
        </w:rPr>
        <w:t xml:space="preserve">there is </w:t>
      </w:r>
      <w:r w:rsidR="00AB4031">
        <w:rPr>
          <w:rFonts w:ascii="Times New Roman" w:hAnsi="Times New Roman" w:hint="eastAsia"/>
          <w:sz w:val="20"/>
          <w:szCs w:val="20"/>
          <w:lang w:val="en-GB"/>
        </w:rPr>
        <w:t>no common understanding on the assumptions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Considering </w:t>
      </w:r>
      <w:r w:rsidR="00505E68" w:rsidRPr="00505E68">
        <w:rPr>
          <w:rFonts w:ascii="Times New Roman" w:hAnsi="Times New Roman"/>
          <w:sz w:val="20"/>
          <w:szCs w:val="20"/>
          <w:lang w:val="en-GB"/>
        </w:rPr>
        <w:t>th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>e</w:t>
      </w:r>
      <w:r w:rsidR="00505E68" w:rsidRPr="00505E68">
        <w:rPr>
          <w:rFonts w:ascii="Times New Roman" w:hAnsi="Times New Roman"/>
          <w:sz w:val="20"/>
          <w:szCs w:val="20"/>
          <w:lang w:val="en-GB"/>
        </w:rPr>
        <w:t xml:space="preserve"> discussion is related to SA2, SA2 may react on LS from RAN3 on the work, if any issue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 xml:space="preserve">. Therefore, RAN3 decided to agree the stage 2 and stage 3 CRs in </w:t>
      </w:r>
      <w:r w:rsidR="00B863DC" w:rsidRPr="00B863DC">
        <w:rPr>
          <w:rFonts w:ascii="Times New Roman" w:hAnsi="Times New Roman"/>
          <w:sz w:val="20"/>
          <w:szCs w:val="20"/>
          <w:lang w:val="en-GB"/>
        </w:rPr>
        <w:t>R3-152790</w:t>
      </w:r>
      <w:r w:rsidR="00B863DC">
        <w:rPr>
          <w:rFonts w:ascii="Times New Roman" w:hAnsi="Times New Roman" w:hint="eastAsia"/>
          <w:sz w:val="20"/>
          <w:szCs w:val="20"/>
          <w:lang w:val="en-GB"/>
        </w:rPr>
        <w:t>,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863DC" w:rsidRPr="00B863DC">
        <w:rPr>
          <w:rFonts w:ascii="Times New Roman" w:hAnsi="Times New Roman"/>
          <w:sz w:val="20"/>
          <w:szCs w:val="20"/>
          <w:lang w:val="en-GB"/>
        </w:rPr>
        <w:t>R3-152791</w:t>
      </w:r>
      <w:r w:rsidR="00B863DC">
        <w:rPr>
          <w:rFonts w:ascii="Times New Roman" w:hAnsi="Times New Roman" w:hint="eastAsia"/>
          <w:sz w:val="20"/>
          <w:szCs w:val="20"/>
          <w:lang w:val="en-GB"/>
        </w:rPr>
        <w:t>, R3-15</w:t>
      </w:r>
      <w:r w:rsidR="004303CF">
        <w:rPr>
          <w:rFonts w:ascii="Times New Roman" w:hAnsi="Times New Roman" w:hint="eastAsia"/>
          <w:sz w:val="20"/>
          <w:szCs w:val="20"/>
          <w:lang w:val="en-GB"/>
        </w:rPr>
        <w:t>2789</w:t>
      </w:r>
      <w:r w:rsidR="00505E68" w:rsidRPr="00505E68">
        <w:rPr>
          <w:rFonts w:ascii="Times New Roman" w:hAnsi="Times New Roman" w:hint="eastAsia"/>
          <w:sz w:val="20"/>
          <w:szCs w:val="20"/>
          <w:lang w:val="en-GB"/>
        </w:rPr>
        <w:t xml:space="preserve"> and close the WI.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 xml:space="preserve"> If SA2 find any issue, it can be solved in TEI-13.</w:t>
      </w:r>
    </w:p>
    <w:p w:rsidR="008C3DDF" w:rsidRPr="000B1A9B" w:rsidRDefault="008C3DDF" w:rsidP="005B6685">
      <w:pPr>
        <w:rPr>
          <w:rFonts w:ascii="Times New Roman" w:hAnsi="Times New Roman"/>
        </w:rPr>
      </w:pPr>
    </w:p>
    <w:p w:rsidR="008C3DDF" w:rsidRPr="00505E68" w:rsidRDefault="008C3DDF" w:rsidP="0057292F">
      <w:pPr>
        <w:rPr>
          <w:rFonts w:ascii="Times New Roman" w:hAnsi="Times New Roman"/>
        </w:rPr>
      </w:pPr>
    </w:p>
    <w:sectPr w:rsidR="008C3DDF" w:rsidRPr="00505E68" w:rsidSect="006B4BD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B36" w:rsidRPr="00473C6E" w:rsidRDefault="002F4B36" w:rsidP="00273300">
      <w:pPr>
        <w:rPr>
          <w:rFonts w:ascii="Arial" w:hAnsi="Arial" w:cs="Arial"/>
          <w:color w:val="0000FF"/>
        </w:rPr>
      </w:pPr>
      <w:r>
        <w:separator/>
      </w:r>
    </w:p>
  </w:endnote>
  <w:endnote w:type="continuationSeparator" w:id="1">
    <w:p w:rsidR="002F4B36" w:rsidRPr="00473C6E" w:rsidRDefault="002F4B36" w:rsidP="00273300">
      <w:pPr>
        <w:rPr>
          <w:rFonts w:ascii="Arial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B36" w:rsidRPr="00473C6E" w:rsidRDefault="002F4B36" w:rsidP="00273300">
      <w:pPr>
        <w:rPr>
          <w:rFonts w:ascii="Arial" w:hAnsi="Arial" w:cs="Arial"/>
          <w:color w:val="0000FF"/>
        </w:rPr>
      </w:pPr>
      <w:r>
        <w:separator/>
      </w:r>
    </w:p>
  </w:footnote>
  <w:footnote w:type="continuationSeparator" w:id="1">
    <w:p w:rsidR="002F4B36" w:rsidRPr="00473C6E" w:rsidRDefault="002F4B36" w:rsidP="00273300">
      <w:pPr>
        <w:rPr>
          <w:rFonts w:ascii="Arial" w:hAnsi="Arial" w:cs="Arial"/>
          <w:color w:val="0000FF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C3AA4"/>
    <w:multiLevelType w:val="multilevel"/>
    <w:tmpl w:val="BE94A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FDF6CE7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870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">
    <w:nsid w:val="25BF3D8C"/>
    <w:multiLevelType w:val="hybridMultilevel"/>
    <w:tmpl w:val="3EA8FD2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CD189096">
      <w:start w:val="2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E74AB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5C37B6D"/>
    <w:multiLevelType w:val="hybridMultilevel"/>
    <w:tmpl w:val="8FF06F7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D395A79"/>
    <w:multiLevelType w:val="hybridMultilevel"/>
    <w:tmpl w:val="CDE0C7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3B3484"/>
    <w:multiLevelType w:val="multilevel"/>
    <w:tmpl w:val="D9204AC4"/>
    <w:lvl w:ilvl="0">
      <w:start w:val="3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5FBC6A5D"/>
    <w:multiLevelType w:val="hybridMultilevel"/>
    <w:tmpl w:val="6EEA98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671E4267"/>
    <w:multiLevelType w:val="hybridMultilevel"/>
    <w:tmpl w:val="70B42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8534EB0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0"/>
  </w:num>
  <w:num w:numId="7">
    <w:abstractNumId w:val="3"/>
  </w:num>
  <w:num w:numId="8">
    <w:abstractNumId w:val="0"/>
  </w:num>
  <w:num w:numId="9">
    <w:abstractNumId w:val="0"/>
  </w:num>
  <w:num w:numId="10">
    <w:abstractNumId w:val="11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  <w:num w:numId="15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C33"/>
    <w:rsid w:val="000014E0"/>
    <w:rsid w:val="00004572"/>
    <w:rsid w:val="00007D27"/>
    <w:rsid w:val="000100AC"/>
    <w:rsid w:val="000103BB"/>
    <w:rsid w:val="0001189B"/>
    <w:rsid w:val="0001373C"/>
    <w:rsid w:val="000151C7"/>
    <w:rsid w:val="00026AB1"/>
    <w:rsid w:val="00030778"/>
    <w:rsid w:val="0003442D"/>
    <w:rsid w:val="00034E98"/>
    <w:rsid w:val="000434CF"/>
    <w:rsid w:val="00043DED"/>
    <w:rsid w:val="00044430"/>
    <w:rsid w:val="00044676"/>
    <w:rsid w:val="000614BA"/>
    <w:rsid w:val="000638B2"/>
    <w:rsid w:val="00067E18"/>
    <w:rsid w:val="00074068"/>
    <w:rsid w:val="000805AA"/>
    <w:rsid w:val="00080E15"/>
    <w:rsid w:val="00085027"/>
    <w:rsid w:val="000A01B8"/>
    <w:rsid w:val="000A1816"/>
    <w:rsid w:val="000A340C"/>
    <w:rsid w:val="000A6133"/>
    <w:rsid w:val="000A6972"/>
    <w:rsid w:val="000A6FC9"/>
    <w:rsid w:val="000A769B"/>
    <w:rsid w:val="000B1A9B"/>
    <w:rsid w:val="000B23A4"/>
    <w:rsid w:val="000C0DC6"/>
    <w:rsid w:val="000C59AA"/>
    <w:rsid w:val="000C5EF5"/>
    <w:rsid w:val="000D1C27"/>
    <w:rsid w:val="000D2B3F"/>
    <w:rsid w:val="000E0156"/>
    <w:rsid w:val="000E03F9"/>
    <w:rsid w:val="000E0518"/>
    <w:rsid w:val="000E5CAF"/>
    <w:rsid w:val="000F0315"/>
    <w:rsid w:val="000F0C68"/>
    <w:rsid w:val="000F3D71"/>
    <w:rsid w:val="001029F1"/>
    <w:rsid w:val="0010392D"/>
    <w:rsid w:val="0011326F"/>
    <w:rsid w:val="00113C3A"/>
    <w:rsid w:val="00121BF5"/>
    <w:rsid w:val="0013223A"/>
    <w:rsid w:val="001411CA"/>
    <w:rsid w:val="001421DD"/>
    <w:rsid w:val="00145E16"/>
    <w:rsid w:val="00146256"/>
    <w:rsid w:val="00146827"/>
    <w:rsid w:val="00157488"/>
    <w:rsid w:val="00160C90"/>
    <w:rsid w:val="00162A6D"/>
    <w:rsid w:val="00164238"/>
    <w:rsid w:val="00165997"/>
    <w:rsid w:val="00180845"/>
    <w:rsid w:val="0018406E"/>
    <w:rsid w:val="00184DF3"/>
    <w:rsid w:val="00194945"/>
    <w:rsid w:val="00194AE5"/>
    <w:rsid w:val="001A0659"/>
    <w:rsid w:val="001A6496"/>
    <w:rsid w:val="001A66F6"/>
    <w:rsid w:val="001A79F2"/>
    <w:rsid w:val="001B18E8"/>
    <w:rsid w:val="001B18FC"/>
    <w:rsid w:val="001B34FB"/>
    <w:rsid w:val="001B5F4E"/>
    <w:rsid w:val="001B71C9"/>
    <w:rsid w:val="001D5736"/>
    <w:rsid w:val="001D5DED"/>
    <w:rsid w:val="001D7A40"/>
    <w:rsid w:val="001E0CA4"/>
    <w:rsid w:val="001E1276"/>
    <w:rsid w:val="001E2D3E"/>
    <w:rsid w:val="001E47D2"/>
    <w:rsid w:val="001E7847"/>
    <w:rsid w:val="001F73F0"/>
    <w:rsid w:val="002017DC"/>
    <w:rsid w:val="00203B1E"/>
    <w:rsid w:val="00204EB0"/>
    <w:rsid w:val="00205502"/>
    <w:rsid w:val="00207EB1"/>
    <w:rsid w:val="00211D49"/>
    <w:rsid w:val="002128A5"/>
    <w:rsid w:val="00213970"/>
    <w:rsid w:val="00214C69"/>
    <w:rsid w:val="002179F2"/>
    <w:rsid w:val="00222B97"/>
    <w:rsid w:val="00222FA9"/>
    <w:rsid w:val="0022400A"/>
    <w:rsid w:val="0023564A"/>
    <w:rsid w:val="002456B3"/>
    <w:rsid w:val="002469C1"/>
    <w:rsid w:val="00246DA2"/>
    <w:rsid w:val="00255D63"/>
    <w:rsid w:val="00262B93"/>
    <w:rsid w:val="00264D61"/>
    <w:rsid w:val="00270B86"/>
    <w:rsid w:val="00273300"/>
    <w:rsid w:val="00276758"/>
    <w:rsid w:val="00282718"/>
    <w:rsid w:val="002828B5"/>
    <w:rsid w:val="0029003F"/>
    <w:rsid w:val="00291547"/>
    <w:rsid w:val="00293B7D"/>
    <w:rsid w:val="00294031"/>
    <w:rsid w:val="00296808"/>
    <w:rsid w:val="002975BA"/>
    <w:rsid w:val="002A1DD2"/>
    <w:rsid w:val="002B2A98"/>
    <w:rsid w:val="002B3100"/>
    <w:rsid w:val="002B3A42"/>
    <w:rsid w:val="002B6C23"/>
    <w:rsid w:val="002C07CD"/>
    <w:rsid w:val="002C2AF3"/>
    <w:rsid w:val="002D107D"/>
    <w:rsid w:val="002D1E6D"/>
    <w:rsid w:val="002D4294"/>
    <w:rsid w:val="002E0B11"/>
    <w:rsid w:val="002E12A4"/>
    <w:rsid w:val="002E1578"/>
    <w:rsid w:val="002E624C"/>
    <w:rsid w:val="002E6782"/>
    <w:rsid w:val="002F09C7"/>
    <w:rsid w:val="002F4B36"/>
    <w:rsid w:val="002F4D90"/>
    <w:rsid w:val="0030527D"/>
    <w:rsid w:val="00310F45"/>
    <w:rsid w:val="00314DFA"/>
    <w:rsid w:val="0032373E"/>
    <w:rsid w:val="00326643"/>
    <w:rsid w:val="00331C55"/>
    <w:rsid w:val="00333BBC"/>
    <w:rsid w:val="0033740F"/>
    <w:rsid w:val="00337A0C"/>
    <w:rsid w:val="00341BEE"/>
    <w:rsid w:val="0035157D"/>
    <w:rsid w:val="00355A61"/>
    <w:rsid w:val="0036345F"/>
    <w:rsid w:val="00363753"/>
    <w:rsid w:val="00366845"/>
    <w:rsid w:val="00367622"/>
    <w:rsid w:val="00367CF0"/>
    <w:rsid w:val="00372642"/>
    <w:rsid w:val="00373A75"/>
    <w:rsid w:val="0038266F"/>
    <w:rsid w:val="00384345"/>
    <w:rsid w:val="00386988"/>
    <w:rsid w:val="00386D21"/>
    <w:rsid w:val="003911AF"/>
    <w:rsid w:val="003919F8"/>
    <w:rsid w:val="003A2255"/>
    <w:rsid w:val="003A3EFE"/>
    <w:rsid w:val="003A5532"/>
    <w:rsid w:val="003D54AE"/>
    <w:rsid w:val="003D6FE9"/>
    <w:rsid w:val="003F2FF7"/>
    <w:rsid w:val="003F776A"/>
    <w:rsid w:val="00403C6E"/>
    <w:rsid w:val="004144B2"/>
    <w:rsid w:val="00414A16"/>
    <w:rsid w:val="0041505C"/>
    <w:rsid w:val="00415281"/>
    <w:rsid w:val="004209F4"/>
    <w:rsid w:val="00420C4F"/>
    <w:rsid w:val="004303CF"/>
    <w:rsid w:val="00430C23"/>
    <w:rsid w:val="004456F1"/>
    <w:rsid w:val="00450EB8"/>
    <w:rsid w:val="00454B9D"/>
    <w:rsid w:val="00472D0C"/>
    <w:rsid w:val="0048044C"/>
    <w:rsid w:val="0048215D"/>
    <w:rsid w:val="004822E4"/>
    <w:rsid w:val="00482675"/>
    <w:rsid w:val="00483367"/>
    <w:rsid w:val="004835BE"/>
    <w:rsid w:val="00484AF2"/>
    <w:rsid w:val="004856FD"/>
    <w:rsid w:val="00485BC0"/>
    <w:rsid w:val="00490C66"/>
    <w:rsid w:val="0049478D"/>
    <w:rsid w:val="00497D00"/>
    <w:rsid w:val="004B0B91"/>
    <w:rsid w:val="004C1A84"/>
    <w:rsid w:val="004C490F"/>
    <w:rsid w:val="004D3A17"/>
    <w:rsid w:val="004E0121"/>
    <w:rsid w:val="004E6C3B"/>
    <w:rsid w:val="004E6E75"/>
    <w:rsid w:val="004F086E"/>
    <w:rsid w:val="004F38A0"/>
    <w:rsid w:val="004F7844"/>
    <w:rsid w:val="0050096B"/>
    <w:rsid w:val="00501AF2"/>
    <w:rsid w:val="00505B76"/>
    <w:rsid w:val="00505E68"/>
    <w:rsid w:val="00514983"/>
    <w:rsid w:val="0051761E"/>
    <w:rsid w:val="00523985"/>
    <w:rsid w:val="00525746"/>
    <w:rsid w:val="00530F6E"/>
    <w:rsid w:val="005328C0"/>
    <w:rsid w:val="00536CBD"/>
    <w:rsid w:val="00540110"/>
    <w:rsid w:val="005407CA"/>
    <w:rsid w:val="005439C5"/>
    <w:rsid w:val="0054501F"/>
    <w:rsid w:val="00547572"/>
    <w:rsid w:val="00547803"/>
    <w:rsid w:val="005519D1"/>
    <w:rsid w:val="0056088E"/>
    <w:rsid w:val="0057292F"/>
    <w:rsid w:val="00573A62"/>
    <w:rsid w:val="00575E22"/>
    <w:rsid w:val="00576CBB"/>
    <w:rsid w:val="00583D15"/>
    <w:rsid w:val="005A0647"/>
    <w:rsid w:val="005A0C3B"/>
    <w:rsid w:val="005A122E"/>
    <w:rsid w:val="005B4DFB"/>
    <w:rsid w:val="005B5CE7"/>
    <w:rsid w:val="005B6685"/>
    <w:rsid w:val="005C1881"/>
    <w:rsid w:val="005C24FE"/>
    <w:rsid w:val="005D557E"/>
    <w:rsid w:val="005D641A"/>
    <w:rsid w:val="005E1E9F"/>
    <w:rsid w:val="005E3169"/>
    <w:rsid w:val="005E3EA5"/>
    <w:rsid w:val="005E41ED"/>
    <w:rsid w:val="005E4DCB"/>
    <w:rsid w:val="005E50B6"/>
    <w:rsid w:val="005E7836"/>
    <w:rsid w:val="005F2E4D"/>
    <w:rsid w:val="005F3288"/>
    <w:rsid w:val="005F4FCA"/>
    <w:rsid w:val="005F5342"/>
    <w:rsid w:val="005F7153"/>
    <w:rsid w:val="0061203B"/>
    <w:rsid w:val="006140E5"/>
    <w:rsid w:val="00621EFA"/>
    <w:rsid w:val="00625730"/>
    <w:rsid w:val="006257C4"/>
    <w:rsid w:val="006263C1"/>
    <w:rsid w:val="00626D34"/>
    <w:rsid w:val="0063258C"/>
    <w:rsid w:val="00634AC4"/>
    <w:rsid w:val="0063629A"/>
    <w:rsid w:val="006503B1"/>
    <w:rsid w:val="00654EA5"/>
    <w:rsid w:val="006557AB"/>
    <w:rsid w:val="00657276"/>
    <w:rsid w:val="00663FC2"/>
    <w:rsid w:val="0067101E"/>
    <w:rsid w:val="0068409C"/>
    <w:rsid w:val="00694F8E"/>
    <w:rsid w:val="006A2C54"/>
    <w:rsid w:val="006A7C0A"/>
    <w:rsid w:val="006B08ED"/>
    <w:rsid w:val="006B4BDF"/>
    <w:rsid w:val="006B5245"/>
    <w:rsid w:val="006C28D9"/>
    <w:rsid w:val="006C6C58"/>
    <w:rsid w:val="006D1325"/>
    <w:rsid w:val="006D2FF5"/>
    <w:rsid w:val="006D343A"/>
    <w:rsid w:val="006D53AC"/>
    <w:rsid w:val="006F2541"/>
    <w:rsid w:val="006F2EF2"/>
    <w:rsid w:val="006F33F4"/>
    <w:rsid w:val="006F65E2"/>
    <w:rsid w:val="00703262"/>
    <w:rsid w:val="00704FC2"/>
    <w:rsid w:val="00713128"/>
    <w:rsid w:val="00721A0F"/>
    <w:rsid w:val="0073311E"/>
    <w:rsid w:val="00746878"/>
    <w:rsid w:val="00747E4F"/>
    <w:rsid w:val="0076290E"/>
    <w:rsid w:val="00765063"/>
    <w:rsid w:val="007661BD"/>
    <w:rsid w:val="00772D3C"/>
    <w:rsid w:val="007746E5"/>
    <w:rsid w:val="00774D5D"/>
    <w:rsid w:val="0079155B"/>
    <w:rsid w:val="00794B10"/>
    <w:rsid w:val="00794C6A"/>
    <w:rsid w:val="007A3BF6"/>
    <w:rsid w:val="007B2ECE"/>
    <w:rsid w:val="007C0033"/>
    <w:rsid w:val="007C139D"/>
    <w:rsid w:val="007C281E"/>
    <w:rsid w:val="007D0118"/>
    <w:rsid w:val="007D35F6"/>
    <w:rsid w:val="007E1CC5"/>
    <w:rsid w:val="007E2E08"/>
    <w:rsid w:val="007E467A"/>
    <w:rsid w:val="007F6F1C"/>
    <w:rsid w:val="007F7707"/>
    <w:rsid w:val="00800CB8"/>
    <w:rsid w:val="00807FBE"/>
    <w:rsid w:val="008114A1"/>
    <w:rsid w:val="008163AD"/>
    <w:rsid w:val="008177D1"/>
    <w:rsid w:val="00817F61"/>
    <w:rsid w:val="00820316"/>
    <w:rsid w:val="00824063"/>
    <w:rsid w:val="00826AFC"/>
    <w:rsid w:val="00832E3F"/>
    <w:rsid w:val="00837BDA"/>
    <w:rsid w:val="00842D5A"/>
    <w:rsid w:val="00844FBB"/>
    <w:rsid w:val="008454B3"/>
    <w:rsid w:val="00851E1A"/>
    <w:rsid w:val="0085317F"/>
    <w:rsid w:val="008556F0"/>
    <w:rsid w:val="00856E2D"/>
    <w:rsid w:val="00862C61"/>
    <w:rsid w:val="008666DF"/>
    <w:rsid w:val="008672FB"/>
    <w:rsid w:val="00872C1A"/>
    <w:rsid w:val="0087305B"/>
    <w:rsid w:val="00884FB3"/>
    <w:rsid w:val="00886B44"/>
    <w:rsid w:val="00894038"/>
    <w:rsid w:val="0089489F"/>
    <w:rsid w:val="008C1C86"/>
    <w:rsid w:val="008C3DDF"/>
    <w:rsid w:val="008D2FB4"/>
    <w:rsid w:val="008D3AEF"/>
    <w:rsid w:val="008D7E68"/>
    <w:rsid w:val="008E1C44"/>
    <w:rsid w:val="008E1F5B"/>
    <w:rsid w:val="008E27F4"/>
    <w:rsid w:val="008E30B9"/>
    <w:rsid w:val="008F125C"/>
    <w:rsid w:val="008F2B88"/>
    <w:rsid w:val="008F7F12"/>
    <w:rsid w:val="00903135"/>
    <w:rsid w:val="0090417B"/>
    <w:rsid w:val="0090511E"/>
    <w:rsid w:val="00905F6A"/>
    <w:rsid w:val="00906274"/>
    <w:rsid w:val="00910AA6"/>
    <w:rsid w:val="00914927"/>
    <w:rsid w:val="00922BE0"/>
    <w:rsid w:val="00924F38"/>
    <w:rsid w:val="00926FDA"/>
    <w:rsid w:val="009309B6"/>
    <w:rsid w:val="00932284"/>
    <w:rsid w:val="00933CA8"/>
    <w:rsid w:val="009345E4"/>
    <w:rsid w:val="00935167"/>
    <w:rsid w:val="00951C8E"/>
    <w:rsid w:val="00953725"/>
    <w:rsid w:val="009555F3"/>
    <w:rsid w:val="00961412"/>
    <w:rsid w:val="009625EC"/>
    <w:rsid w:val="00962870"/>
    <w:rsid w:val="00963DA6"/>
    <w:rsid w:val="00967DD1"/>
    <w:rsid w:val="009728D1"/>
    <w:rsid w:val="00972D4A"/>
    <w:rsid w:val="00976FB5"/>
    <w:rsid w:val="00983C00"/>
    <w:rsid w:val="009849C5"/>
    <w:rsid w:val="009872CD"/>
    <w:rsid w:val="0099270E"/>
    <w:rsid w:val="009A1453"/>
    <w:rsid w:val="009A19B5"/>
    <w:rsid w:val="009B2278"/>
    <w:rsid w:val="009B7129"/>
    <w:rsid w:val="009C5D3A"/>
    <w:rsid w:val="009D0B49"/>
    <w:rsid w:val="009D49E1"/>
    <w:rsid w:val="009E0011"/>
    <w:rsid w:val="009E08A2"/>
    <w:rsid w:val="009E3B8A"/>
    <w:rsid w:val="009E648C"/>
    <w:rsid w:val="009E783A"/>
    <w:rsid w:val="009F1235"/>
    <w:rsid w:val="009F1356"/>
    <w:rsid w:val="009F3CA4"/>
    <w:rsid w:val="009F58E6"/>
    <w:rsid w:val="00A0127C"/>
    <w:rsid w:val="00A05CF3"/>
    <w:rsid w:val="00A145CA"/>
    <w:rsid w:val="00A156EC"/>
    <w:rsid w:val="00A37FBE"/>
    <w:rsid w:val="00A43328"/>
    <w:rsid w:val="00A43534"/>
    <w:rsid w:val="00A53A83"/>
    <w:rsid w:val="00A574DC"/>
    <w:rsid w:val="00A627C0"/>
    <w:rsid w:val="00A6363E"/>
    <w:rsid w:val="00A77D20"/>
    <w:rsid w:val="00A87BBC"/>
    <w:rsid w:val="00A90338"/>
    <w:rsid w:val="00A938DB"/>
    <w:rsid w:val="00A95C5C"/>
    <w:rsid w:val="00AA0A4A"/>
    <w:rsid w:val="00AA2CD5"/>
    <w:rsid w:val="00AA56A5"/>
    <w:rsid w:val="00AA5912"/>
    <w:rsid w:val="00AB1771"/>
    <w:rsid w:val="00AB340D"/>
    <w:rsid w:val="00AB4031"/>
    <w:rsid w:val="00AD11AA"/>
    <w:rsid w:val="00AD6DA5"/>
    <w:rsid w:val="00AE3FD7"/>
    <w:rsid w:val="00AE5FFF"/>
    <w:rsid w:val="00B0013D"/>
    <w:rsid w:val="00B015A7"/>
    <w:rsid w:val="00B02A7D"/>
    <w:rsid w:val="00B1359D"/>
    <w:rsid w:val="00B14989"/>
    <w:rsid w:val="00B22EDA"/>
    <w:rsid w:val="00B23D60"/>
    <w:rsid w:val="00B2531D"/>
    <w:rsid w:val="00B25BF0"/>
    <w:rsid w:val="00B2616B"/>
    <w:rsid w:val="00B2619D"/>
    <w:rsid w:val="00B3168D"/>
    <w:rsid w:val="00B4580B"/>
    <w:rsid w:val="00B468D7"/>
    <w:rsid w:val="00B5334D"/>
    <w:rsid w:val="00B558F3"/>
    <w:rsid w:val="00B60194"/>
    <w:rsid w:val="00B648D0"/>
    <w:rsid w:val="00B652E2"/>
    <w:rsid w:val="00B70010"/>
    <w:rsid w:val="00B711D0"/>
    <w:rsid w:val="00B863DC"/>
    <w:rsid w:val="00B8668B"/>
    <w:rsid w:val="00B910A3"/>
    <w:rsid w:val="00B95E2E"/>
    <w:rsid w:val="00BA1F51"/>
    <w:rsid w:val="00BA2402"/>
    <w:rsid w:val="00BA3551"/>
    <w:rsid w:val="00BB6CD4"/>
    <w:rsid w:val="00BB7835"/>
    <w:rsid w:val="00BC111A"/>
    <w:rsid w:val="00BC2930"/>
    <w:rsid w:val="00BC574D"/>
    <w:rsid w:val="00BD4C74"/>
    <w:rsid w:val="00BF0B57"/>
    <w:rsid w:val="00BF5EFB"/>
    <w:rsid w:val="00BF7C9A"/>
    <w:rsid w:val="00C01C40"/>
    <w:rsid w:val="00C0322A"/>
    <w:rsid w:val="00C04B3A"/>
    <w:rsid w:val="00C05CB8"/>
    <w:rsid w:val="00C05D07"/>
    <w:rsid w:val="00C06FBB"/>
    <w:rsid w:val="00C0769D"/>
    <w:rsid w:val="00C10412"/>
    <w:rsid w:val="00C16242"/>
    <w:rsid w:val="00C20156"/>
    <w:rsid w:val="00C270B5"/>
    <w:rsid w:val="00C30168"/>
    <w:rsid w:val="00C301EB"/>
    <w:rsid w:val="00C31B58"/>
    <w:rsid w:val="00C41ECD"/>
    <w:rsid w:val="00C427A8"/>
    <w:rsid w:val="00C54D80"/>
    <w:rsid w:val="00C6194E"/>
    <w:rsid w:val="00C61ECB"/>
    <w:rsid w:val="00C63726"/>
    <w:rsid w:val="00C74C3B"/>
    <w:rsid w:val="00C8054F"/>
    <w:rsid w:val="00C84A37"/>
    <w:rsid w:val="00C8548D"/>
    <w:rsid w:val="00C94554"/>
    <w:rsid w:val="00C95AA8"/>
    <w:rsid w:val="00CB0F12"/>
    <w:rsid w:val="00CB18F3"/>
    <w:rsid w:val="00CB5B82"/>
    <w:rsid w:val="00CC01B0"/>
    <w:rsid w:val="00CC125A"/>
    <w:rsid w:val="00CD3ECA"/>
    <w:rsid w:val="00CE3635"/>
    <w:rsid w:val="00CE5353"/>
    <w:rsid w:val="00CE6FE9"/>
    <w:rsid w:val="00CF3B05"/>
    <w:rsid w:val="00CF5EFD"/>
    <w:rsid w:val="00CF724D"/>
    <w:rsid w:val="00CF7285"/>
    <w:rsid w:val="00D0060C"/>
    <w:rsid w:val="00D1442D"/>
    <w:rsid w:val="00D17712"/>
    <w:rsid w:val="00D25D23"/>
    <w:rsid w:val="00D31C38"/>
    <w:rsid w:val="00D3725A"/>
    <w:rsid w:val="00D40C22"/>
    <w:rsid w:val="00D44579"/>
    <w:rsid w:val="00D4713B"/>
    <w:rsid w:val="00D4756B"/>
    <w:rsid w:val="00D55268"/>
    <w:rsid w:val="00D64296"/>
    <w:rsid w:val="00D672D8"/>
    <w:rsid w:val="00D713B3"/>
    <w:rsid w:val="00D75B57"/>
    <w:rsid w:val="00D76625"/>
    <w:rsid w:val="00D77F46"/>
    <w:rsid w:val="00D850F9"/>
    <w:rsid w:val="00D90391"/>
    <w:rsid w:val="00D90844"/>
    <w:rsid w:val="00D96F87"/>
    <w:rsid w:val="00DA017A"/>
    <w:rsid w:val="00DA03DE"/>
    <w:rsid w:val="00DA232B"/>
    <w:rsid w:val="00DA5426"/>
    <w:rsid w:val="00DA697B"/>
    <w:rsid w:val="00DB00FE"/>
    <w:rsid w:val="00DB06BC"/>
    <w:rsid w:val="00DB0FBF"/>
    <w:rsid w:val="00DB5F4D"/>
    <w:rsid w:val="00DB742A"/>
    <w:rsid w:val="00DD0E05"/>
    <w:rsid w:val="00DD2F3D"/>
    <w:rsid w:val="00DD41FC"/>
    <w:rsid w:val="00DD70E1"/>
    <w:rsid w:val="00DE6039"/>
    <w:rsid w:val="00DF0789"/>
    <w:rsid w:val="00DF0863"/>
    <w:rsid w:val="00DF2207"/>
    <w:rsid w:val="00DF514F"/>
    <w:rsid w:val="00E006CE"/>
    <w:rsid w:val="00E066C9"/>
    <w:rsid w:val="00E067FA"/>
    <w:rsid w:val="00E10F67"/>
    <w:rsid w:val="00E130CF"/>
    <w:rsid w:val="00E16262"/>
    <w:rsid w:val="00E1721C"/>
    <w:rsid w:val="00E27958"/>
    <w:rsid w:val="00E27C96"/>
    <w:rsid w:val="00E27DEF"/>
    <w:rsid w:val="00E309BB"/>
    <w:rsid w:val="00E54FB0"/>
    <w:rsid w:val="00E60DA2"/>
    <w:rsid w:val="00E63F15"/>
    <w:rsid w:val="00E66384"/>
    <w:rsid w:val="00E6643D"/>
    <w:rsid w:val="00E71AD6"/>
    <w:rsid w:val="00E7773E"/>
    <w:rsid w:val="00E80B8C"/>
    <w:rsid w:val="00E81CF0"/>
    <w:rsid w:val="00E82F21"/>
    <w:rsid w:val="00E86BD9"/>
    <w:rsid w:val="00E873C6"/>
    <w:rsid w:val="00E90366"/>
    <w:rsid w:val="00E90FF6"/>
    <w:rsid w:val="00E95820"/>
    <w:rsid w:val="00EA2C11"/>
    <w:rsid w:val="00EA5692"/>
    <w:rsid w:val="00EA6A28"/>
    <w:rsid w:val="00EA7719"/>
    <w:rsid w:val="00EA7BD0"/>
    <w:rsid w:val="00EB33E2"/>
    <w:rsid w:val="00EB365F"/>
    <w:rsid w:val="00EB4D04"/>
    <w:rsid w:val="00EB7FCC"/>
    <w:rsid w:val="00ED226A"/>
    <w:rsid w:val="00ED23C2"/>
    <w:rsid w:val="00ED3304"/>
    <w:rsid w:val="00ED3AFC"/>
    <w:rsid w:val="00ED3CF2"/>
    <w:rsid w:val="00ED5839"/>
    <w:rsid w:val="00EE1D22"/>
    <w:rsid w:val="00EE465A"/>
    <w:rsid w:val="00EF1430"/>
    <w:rsid w:val="00EF4A4F"/>
    <w:rsid w:val="00F00C8E"/>
    <w:rsid w:val="00F03D15"/>
    <w:rsid w:val="00F335AA"/>
    <w:rsid w:val="00F34AB3"/>
    <w:rsid w:val="00F35991"/>
    <w:rsid w:val="00F42867"/>
    <w:rsid w:val="00F506E3"/>
    <w:rsid w:val="00F553B4"/>
    <w:rsid w:val="00F55C33"/>
    <w:rsid w:val="00F55F1C"/>
    <w:rsid w:val="00F624E5"/>
    <w:rsid w:val="00F6285E"/>
    <w:rsid w:val="00F70D51"/>
    <w:rsid w:val="00F71666"/>
    <w:rsid w:val="00F72D7C"/>
    <w:rsid w:val="00F812BE"/>
    <w:rsid w:val="00F8161E"/>
    <w:rsid w:val="00F92836"/>
    <w:rsid w:val="00F97916"/>
    <w:rsid w:val="00FA22F2"/>
    <w:rsid w:val="00FA33B8"/>
    <w:rsid w:val="00FA3D1F"/>
    <w:rsid w:val="00FA4224"/>
    <w:rsid w:val="00FA4D23"/>
    <w:rsid w:val="00FB1B89"/>
    <w:rsid w:val="00FB315F"/>
    <w:rsid w:val="00FB49CD"/>
    <w:rsid w:val="00FC3969"/>
    <w:rsid w:val="00FC58FA"/>
    <w:rsid w:val="00FD4232"/>
    <w:rsid w:val="00FD502C"/>
    <w:rsid w:val="00FD576B"/>
    <w:rsid w:val="00FD6D15"/>
    <w:rsid w:val="00FE147E"/>
    <w:rsid w:val="00FE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qFormat/>
    <w:rsid w:val="00273300"/>
    <w:pPr>
      <w:keepNext/>
      <w:keepLines/>
      <w:numPr>
        <w:numId w:val="1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B3168D"/>
    <w:pPr>
      <w:keepNext/>
      <w:keepLines/>
      <w:numPr>
        <w:ilvl w:val="1"/>
        <w:numId w:val="1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A3551"/>
    <w:pPr>
      <w:keepNext/>
      <w:keepLines/>
      <w:numPr>
        <w:ilvl w:val="2"/>
        <w:numId w:val="1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3168D"/>
    <w:pPr>
      <w:keepNext/>
      <w:keepLines/>
      <w:numPr>
        <w:ilvl w:val="3"/>
        <w:numId w:val="13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73300"/>
    <w:pPr>
      <w:keepNext/>
      <w:keepLines/>
      <w:numPr>
        <w:ilvl w:val="5"/>
        <w:numId w:val="13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C3A"/>
    <w:pPr>
      <w:widowControl/>
      <w:spacing w:before="42" w:after="42"/>
      <w:jc w:val="left"/>
    </w:pPr>
    <w:rPr>
      <w:rFonts w:ascii="Arial" w:hAnsi="Arial" w:cs="Arial"/>
      <w:kern w:val="0"/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273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73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73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73300"/>
    <w:rPr>
      <w:sz w:val="18"/>
      <w:szCs w:val="18"/>
    </w:rPr>
  </w:style>
  <w:style w:type="character" w:customStyle="1" w:styleId="1Char">
    <w:name w:val="标题 1 Char"/>
    <w:basedOn w:val="a0"/>
    <w:link w:val="1"/>
    <w:rsid w:val="00273300"/>
    <w:rPr>
      <w:rFonts w:ascii="Arial" w:hAnsi="Arial"/>
      <w:sz w:val="36"/>
      <w:lang w:val="en-GB" w:eastAsia="en-US"/>
    </w:rPr>
  </w:style>
  <w:style w:type="paragraph" w:customStyle="1" w:styleId="CRCoverPage">
    <w:name w:val="CR Cover Page"/>
    <w:link w:val="CRCoverPageZchn"/>
    <w:rsid w:val="0027330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basedOn w:val="a0"/>
    <w:link w:val="CRCoverPage"/>
    <w:rsid w:val="00273300"/>
    <w:rPr>
      <w:rFonts w:ascii="Arial" w:hAnsi="Arial"/>
      <w:lang w:val="en-GB" w:eastAsia="en-US" w:bidi="ar-SA"/>
    </w:rPr>
  </w:style>
  <w:style w:type="character" w:customStyle="1" w:styleId="6Char">
    <w:name w:val="标题 6 Char"/>
    <w:basedOn w:val="a0"/>
    <w:link w:val="6"/>
    <w:uiPriority w:val="9"/>
    <w:semiHidden/>
    <w:rsid w:val="00273300"/>
    <w:rPr>
      <w:rFonts w:ascii="Cambria" w:hAnsi="Cambria"/>
      <w:b/>
      <w:bCs/>
      <w:kern w:val="2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73300"/>
    <w:pPr>
      <w:widowControl/>
      <w:spacing w:before="60" w:after="60"/>
      <w:jc w:val="left"/>
    </w:pPr>
    <w:rPr>
      <w:rFonts w:ascii="宋体" w:hAnsi="宋体" w:cs="宋体"/>
      <w:kern w:val="0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A4353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43534"/>
    <w:rPr>
      <w:rFonts w:ascii="宋体"/>
      <w:kern w:val="2"/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rsid w:val="00EE1D22"/>
    <w:pPr>
      <w:keepLines/>
      <w:widowControl/>
      <w:spacing w:after="180"/>
      <w:ind w:left="1135" w:hanging="851"/>
      <w:jc w:val="left"/>
    </w:pPr>
    <w:rPr>
      <w:rFonts w:ascii="Times New Roman" w:hAnsi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E1D22"/>
    <w:rPr>
      <w:rFonts w:ascii="Times New Roman" w:hAnsi="Times New Roman" w:cs="Arial"/>
      <w:color w:val="FF0000"/>
      <w:kern w:val="2"/>
      <w:lang w:val="en-GB" w:eastAsia="en-US"/>
    </w:rPr>
  </w:style>
  <w:style w:type="character" w:styleId="a8">
    <w:name w:val="Hyperlink"/>
    <w:uiPriority w:val="99"/>
    <w:unhideWhenUsed/>
    <w:rsid w:val="00067E18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95E2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basedOn w:val="a0"/>
    <w:link w:val="Doc-text2"/>
    <w:rsid w:val="00B95E2E"/>
    <w:rPr>
      <w:rFonts w:ascii="Arial" w:eastAsia="MS Mincho" w:hAnsi="Arial"/>
      <w:szCs w:val="24"/>
      <w:lang w:val="en-GB" w:eastAsia="en-GB"/>
    </w:rPr>
  </w:style>
  <w:style w:type="character" w:customStyle="1" w:styleId="3Char">
    <w:name w:val="标题 3 Char"/>
    <w:basedOn w:val="a0"/>
    <w:link w:val="3"/>
    <w:uiPriority w:val="9"/>
    <w:rsid w:val="00BA3551"/>
    <w:rPr>
      <w:b/>
      <w:bCs/>
      <w:kern w:val="2"/>
      <w:sz w:val="32"/>
      <w:szCs w:val="32"/>
    </w:rPr>
  </w:style>
  <w:style w:type="paragraph" w:customStyle="1" w:styleId="TF">
    <w:name w:val="TF"/>
    <w:aliases w:val="left"/>
    <w:basedOn w:val="TH"/>
    <w:link w:val="TFChar"/>
    <w:rsid w:val="00BA355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A3551"/>
    <w:pPr>
      <w:keepNext/>
      <w:keepLines/>
      <w:widowControl/>
      <w:spacing w:before="60" w:after="180"/>
      <w:jc w:val="center"/>
    </w:pPr>
    <w:rPr>
      <w:rFonts w:ascii="Arial" w:eastAsia="Malgun Gothic" w:hAnsi="Arial"/>
      <w:b/>
      <w:kern w:val="0"/>
      <w:sz w:val="20"/>
      <w:szCs w:val="20"/>
      <w:lang w:eastAsia="en-US"/>
    </w:rPr>
  </w:style>
  <w:style w:type="character" w:customStyle="1" w:styleId="THChar">
    <w:name w:val="TH Char"/>
    <w:link w:val="TH"/>
    <w:rsid w:val="00BA3551"/>
    <w:rPr>
      <w:rFonts w:ascii="Arial" w:eastAsia="Malgun Gothic" w:hAnsi="Arial"/>
      <w:b/>
      <w:lang w:eastAsia="en-US"/>
    </w:rPr>
  </w:style>
  <w:style w:type="character" w:customStyle="1" w:styleId="TFChar">
    <w:name w:val="TF Char"/>
    <w:link w:val="TF"/>
    <w:rsid w:val="00BA3551"/>
    <w:rPr>
      <w:rFonts w:ascii="Arial" w:eastAsia="Malgun Gothic" w:hAnsi="Arial"/>
      <w:b/>
      <w:lang w:eastAsia="en-US"/>
    </w:rPr>
  </w:style>
  <w:style w:type="character" w:styleId="a9">
    <w:name w:val="FollowedHyperlink"/>
    <w:basedOn w:val="a0"/>
    <w:uiPriority w:val="99"/>
    <w:semiHidden/>
    <w:unhideWhenUsed/>
    <w:rsid w:val="00B23D60"/>
    <w:rPr>
      <w:color w:val="800080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6D2FF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D2FF5"/>
    <w:rPr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C59AA"/>
    <w:rPr>
      <w:sz w:val="16"/>
      <w:szCs w:val="16"/>
    </w:rPr>
  </w:style>
  <w:style w:type="paragraph" w:styleId="ac">
    <w:name w:val="annotation text"/>
    <w:basedOn w:val="a"/>
    <w:link w:val="Char3"/>
    <w:unhideWhenUsed/>
    <w:rsid w:val="000C59AA"/>
    <w:rPr>
      <w:sz w:val="20"/>
      <w:szCs w:val="20"/>
    </w:rPr>
  </w:style>
  <w:style w:type="character" w:customStyle="1" w:styleId="Char3">
    <w:name w:val="批注文字 Char"/>
    <w:basedOn w:val="a0"/>
    <w:link w:val="ac"/>
    <w:rsid w:val="000C59AA"/>
    <w:rPr>
      <w:kern w:val="2"/>
      <w:lang w:val="en-US" w:eastAsia="zh-C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C59AA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0C59AA"/>
    <w:rPr>
      <w:b/>
      <w:bCs/>
    </w:rPr>
  </w:style>
  <w:style w:type="paragraph" w:styleId="ae">
    <w:name w:val="Revision"/>
    <w:hidden/>
    <w:uiPriority w:val="99"/>
    <w:semiHidden/>
    <w:rsid w:val="000C59AA"/>
    <w:rPr>
      <w:kern w:val="2"/>
      <w:sz w:val="21"/>
      <w:szCs w:val="22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B3168D"/>
    <w:rPr>
      <w:rFonts w:ascii="Cambria" w:hAnsi="Cambria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B3168D"/>
    <w:rPr>
      <w:rFonts w:ascii="Cambria" w:hAnsi="Cambria"/>
      <w:b/>
      <w:bCs/>
      <w:kern w:val="2"/>
      <w:sz w:val="28"/>
      <w:szCs w:val="28"/>
    </w:rPr>
  </w:style>
  <w:style w:type="paragraph" w:customStyle="1" w:styleId="3GPPHeader">
    <w:name w:val="3GPP_Header"/>
    <w:basedOn w:val="a"/>
    <w:rsid w:val="00DA5426"/>
    <w:pPr>
      <w:widowControl/>
      <w:tabs>
        <w:tab w:val="left" w:pos="1701"/>
        <w:tab w:val="right" w:pos="9639"/>
      </w:tabs>
      <w:spacing w:after="240"/>
      <w:jc w:val="left"/>
    </w:pPr>
    <w:rPr>
      <w:rFonts w:ascii="Times New Roman" w:eastAsia="MS Mincho" w:hAnsi="Times New Roman"/>
      <w:b/>
      <w:kern w:val="0"/>
      <w:sz w:val="24"/>
      <w:szCs w:val="24"/>
      <w:lang w:eastAsia="ja-JP"/>
    </w:rPr>
  </w:style>
  <w:style w:type="character" w:customStyle="1" w:styleId="af">
    <w:name w:val="首标题"/>
    <w:rsid w:val="009B7129"/>
    <w:rPr>
      <w:rFonts w:ascii="Arial" w:eastAsia="宋体" w:hAnsi="Arial"/>
      <w:sz w:val="24"/>
      <w:lang w:val="en-US" w:eastAsia="zh-CN" w:bidi="ar-SA"/>
    </w:rPr>
  </w:style>
  <w:style w:type="paragraph" w:customStyle="1" w:styleId="B1">
    <w:name w:val="B1"/>
    <w:basedOn w:val="af0"/>
    <w:link w:val="B1Char"/>
    <w:rsid w:val="00926FD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character" w:customStyle="1" w:styleId="B1Char">
    <w:name w:val="B1 Char"/>
    <w:basedOn w:val="a0"/>
    <w:link w:val="B1"/>
    <w:rsid w:val="00926FDA"/>
    <w:rPr>
      <w:rFonts w:ascii="Times New Roman" w:eastAsia="宋体" w:hAnsi="Times New Roman"/>
      <w:lang w:val="en-GB" w:eastAsia="ja-JP"/>
    </w:rPr>
  </w:style>
  <w:style w:type="paragraph" w:styleId="af0">
    <w:name w:val="List"/>
    <w:basedOn w:val="a"/>
    <w:uiPriority w:val="99"/>
    <w:semiHidden/>
    <w:unhideWhenUsed/>
    <w:rsid w:val="00926FDA"/>
    <w:pPr>
      <w:ind w:left="200" w:hangingChars="200" w:hanging="200"/>
      <w:contextualSpacing/>
    </w:pPr>
  </w:style>
  <w:style w:type="paragraph" w:customStyle="1" w:styleId="TAL">
    <w:name w:val="TAL"/>
    <w:basedOn w:val="a"/>
    <w:rsid w:val="00926FD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926FDA"/>
    <w:rPr>
      <w:b/>
    </w:rPr>
  </w:style>
  <w:style w:type="paragraph" w:customStyle="1" w:styleId="TAC">
    <w:name w:val="TAC"/>
    <w:basedOn w:val="TAL"/>
    <w:rsid w:val="00926FDA"/>
    <w:pPr>
      <w:jc w:val="center"/>
    </w:pPr>
  </w:style>
  <w:style w:type="paragraph" w:customStyle="1" w:styleId="FP">
    <w:name w:val="FP"/>
    <w:basedOn w:val="a"/>
    <w:rsid w:val="00926FD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rsid w:val="00926FDA"/>
    <w:pPr>
      <w:ind w:left="851" w:hanging="851"/>
    </w:pPr>
  </w:style>
  <w:style w:type="table" w:styleId="af1">
    <w:name w:val="Table Grid"/>
    <w:basedOn w:val="a1"/>
    <w:rsid w:val="00926F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a"/>
    <w:rsid w:val="000E0156"/>
    <w:pPr>
      <w:keepLines/>
      <w:widowControl/>
      <w:spacing w:after="180"/>
      <w:ind w:left="1135" w:hanging="851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0E0156"/>
    <w:rPr>
      <w:lang w:val="en-GB" w:eastAsia="en-US"/>
    </w:rPr>
  </w:style>
  <w:style w:type="paragraph" w:customStyle="1" w:styleId="PL">
    <w:name w:val="PL"/>
    <w:link w:val="PLChar"/>
    <w:rsid w:val="00CE53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E5353"/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B1Zchn">
    <w:name w:val="B1 Zchn"/>
    <w:basedOn w:val="a0"/>
    <w:rsid w:val="007661BD"/>
    <w:rPr>
      <w:lang w:val="en-GB" w:eastAsia="en-GB" w:bidi="ar-SA"/>
    </w:rPr>
  </w:style>
  <w:style w:type="paragraph" w:styleId="af2">
    <w:name w:val="Body Text"/>
    <w:aliases w:val="bt"/>
    <w:basedOn w:val="a"/>
    <w:link w:val="Char5"/>
    <w:rsid w:val="00C0769D"/>
    <w:pPr>
      <w:widowControl/>
      <w:spacing w:afterLines="60"/>
    </w:pPr>
    <w:rPr>
      <w:rFonts w:ascii="Times New Roman" w:eastAsia="MS Mincho" w:hAnsi="Times New Roman"/>
      <w:kern w:val="0"/>
      <w:sz w:val="20"/>
      <w:szCs w:val="24"/>
    </w:rPr>
  </w:style>
  <w:style w:type="character" w:customStyle="1" w:styleId="Char5">
    <w:name w:val="正文文本 Char"/>
    <w:aliases w:val="bt Char"/>
    <w:basedOn w:val="a0"/>
    <w:link w:val="af2"/>
    <w:rsid w:val="00C0769D"/>
    <w:rPr>
      <w:rFonts w:ascii="Times New Roman" w:eastAsia="MS Mincho" w:hAnsi="Times New Roman"/>
      <w:szCs w:val="24"/>
    </w:rPr>
  </w:style>
  <w:style w:type="paragraph" w:customStyle="1" w:styleId="B2">
    <w:name w:val="B2"/>
    <w:basedOn w:val="20"/>
    <w:rsid w:val="00B4580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B4580B"/>
    <w:pPr>
      <w:ind w:leftChars="200" w:left="100" w:hangingChars="200" w:hanging="200"/>
      <w:contextualSpacing/>
    </w:pPr>
  </w:style>
  <w:style w:type="paragraph" w:customStyle="1" w:styleId="Reference">
    <w:name w:val="Reference"/>
    <w:basedOn w:val="a"/>
    <w:rsid w:val="00EA6A28"/>
    <w:pPr>
      <w:widowControl/>
      <w:numPr>
        <w:numId w:val="5"/>
      </w:num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MS Mincho" w:hAnsi="Arial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9833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4668">
          <w:marLeft w:val="67"/>
          <w:marRight w:val="67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32769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239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24</cp:revision>
  <dcterms:created xsi:type="dcterms:W3CDTF">2015-11-20T17:23:00Z</dcterms:created>
  <dcterms:modified xsi:type="dcterms:W3CDTF">2015-11-20T17:59:00Z</dcterms:modified>
</cp:coreProperties>
</file>